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56263" w14:textId="77777777" w:rsidR="00DA49ED" w:rsidRDefault="00DA49ED" w:rsidP="00DA49ED">
      <w:pPr>
        <w:pBdr>
          <w:top w:val="single" w:sz="4" w:space="1" w:color="auto"/>
          <w:left w:val="single" w:sz="4" w:space="4" w:color="auto"/>
          <w:bottom w:val="single" w:sz="4" w:space="1" w:color="auto"/>
          <w:right w:val="single" w:sz="4" w:space="4" w:color="auto"/>
        </w:pBdr>
        <w:jc w:val="center"/>
        <w:rPr>
          <w:b/>
          <w:bCs/>
          <w:sz w:val="36"/>
          <w:szCs w:val="36"/>
        </w:rPr>
      </w:pPr>
      <w:r w:rsidRPr="00DA49ED">
        <w:rPr>
          <w:b/>
          <w:bCs/>
          <w:sz w:val="36"/>
          <w:szCs w:val="36"/>
        </w:rPr>
        <w:t xml:space="preserve">Chapitre 5 </w:t>
      </w:r>
    </w:p>
    <w:p w14:paraId="385B4701" w14:textId="4D0B799D" w:rsidR="000457FC" w:rsidRPr="00DA49ED" w:rsidRDefault="000457FC" w:rsidP="00DA49ED">
      <w:pPr>
        <w:pBdr>
          <w:top w:val="single" w:sz="4" w:space="1" w:color="auto"/>
          <w:left w:val="single" w:sz="4" w:space="4" w:color="auto"/>
          <w:bottom w:val="single" w:sz="4" w:space="1" w:color="auto"/>
          <w:right w:val="single" w:sz="4" w:space="4" w:color="auto"/>
        </w:pBdr>
        <w:jc w:val="center"/>
        <w:rPr>
          <w:b/>
          <w:bCs/>
          <w:sz w:val="36"/>
          <w:szCs w:val="36"/>
        </w:rPr>
      </w:pPr>
      <w:r w:rsidRPr="00DA49ED">
        <w:rPr>
          <w:rFonts w:ascii="Calibri" w:eastAsia="Times New Roman" w:hAnsi="Calibri" w:cs="Calibri"/>
          <w:b/>
          <w:bCs/>
          <w:caps/>
          <w:color w:val="499149"/>
          <w:spacing w:val="8"/>
          <w:kern w:val="36"/>
          <w:sz w:val="36"/>
          <w:szCs w:val="36"/>
          <w:lang w:eastAsia="fr-FR"/>
        </w:rPr>
        <w:t>LES BIOESSAIS DE LABORATOIRE : ÉVALUER LA TOXICITÉ DES POLLUANTS EN CONDITIONS CONTRÔLÉES</w:t>
      </w:r>
    </w:p>
    <w:p w14:paraId="30DA9824" w14:textId="77777777" w:rsidR="00DA49ED" w:rsidRDefault="00DA49ED" w:rsidP="000457FC">
      <w:pPr>
        <w:shd w:val="clear" w:color="auto" w:fill="FFFFFF"/>
        <w:spacing w:after="225" w:line="240" w:lineRule="auto"/>
        <w:jc w:val="both"/>
      </w:pPr>
    </w:p>
    <w:p w14:paraId="1DBD4E25" w14:textId="5E855035" w:rsidR="000457FC" w:rsidRPr="000457FC" w:rsidRDefault="000457FC" w:rsidP="000457FC">
      <w:pPr>
        <w:shd w:val="clear" w:color="auto" w:fill="FFFFFF"/>
        <w:spacing w:after="225" w:line="240" w:lineRule="auto"/>
        <w:jc w:val="both"/>
        <w:rPr>
          <w:rFonts w:ascii="Open Sans" w:eastAsia="Times New Roman" w:hAnsi="Open Sans" w:cs="Open Sans"/>
          <w:color w:val="464646"/>
          <w:sz w:val="23"/>
          <w:szCs w:val="23"/>
          <w:lang w:eastAsia="fr-FR"/>
        </w:rPr>
      </w:pPr>
      <w:r w:rsidRPr="000457FC">
        <w:rPr>
          <w:rFonts w:ascii="Open Sans" w:eastAsia="Times New Roman" w:hAnsi="Open Sans" w:cs="Open Sans"/>
          <w:color w:val="464646"/>
          <w:sz w:val="23"/>
          <w:szCs w:val="23"/>
          <w:lang w:eastAsia="fr-FR"/>
        </w:rPr>
        <w:t xml:space="preserve">L’évaluation des effets des polluants sur les organismes vivants fait classiquement appel à des </w:t>
      </w:r>
      <w:proofErr w:type="spellStart"/>
      <w:r w:rsidRPr="000457FC">
        <w:rPr>
          <w:rFonts w:ascii="Open Sans" w:eastAsia="Times New Roman" w:hAnsi="Open Sans" w:cs="Open Sans"/>
          <w:color w:val="464646"/>
          <w:sz w:val="23"/>
          <w:szCs w:val="23"/>
          <w:lang w:eastAsia="fr-FR"/>
        </w:rPr>
        <w:t>bioessais</w:t>
      </w:r>
      <w:proofErr w:type="spellEnd"/>
      <w:r w:rsidRPr="000457FC">
        <w:rPr>
          <w:rFonts w:ascii="Open Sans" w:eastAsia="Times New Roman" w:hAnsi="Open Sans" w:cs="Open Sans"/>
          <w:color w:val="464646"/>
          <w:sz w:val="23"/>
          <w:szCs w:val="23"/>
          <w:lang w:eastAsia="fr-FR"/>
        </w:rPr>
        <w:t xml:space="preserve"> en laboratoire, qui permettent de mesurer la toxicité de ces substances dans des conditions contrôlées. </w:t>
      </w:r>
    </w:p>
    <w:p w14:paraId="026B9FDC" w14:textId="77777777" w:rsidR="000457FC" w:rsidRPr="000457FC" w:rsidRDefault="000457FC" w:rsidP="000457FC">
      <w:pPr>
        <w:pBdr>
          <w:top w:val="single" w:sz="6" w:space="23" w:color="E8E8E8"/>
        </w:pBdr>
        <w:shd w:val="clear" w:color="auto" w:fill="FFFFFF"/>
        <w:spacing w:before="600" w:after="150" w:line="240" w:lineRule="auto"/>
        <w:outlineLvl w:val="1"/>
        <w:rPr>
          <w:rFonts w:ascii="Trebuchet MS" w:eastAsia="Times New Roman" w:hAnsi="Trebuchet MS" w:cs="Open Sans"/>
          <w:color w:val="030303"/>
          <w:sz w:val="45"/>
          <w:szCs w:val="45"/>
          <w:lang w:eastAsia="fr-FR"/>
        </w:rPr>
      </w:pPr>
      <w:r w:rsidRPr="000457FC">
        <w:rPr>
          <w:rFonts w:ascii="Trebuchet MS" w:eastAsia="Times New Roman" w:hAnsi="Trebuchet MS" w:cs="Open Sans"/>
          <w:color w:val="030303"/>
          <w:sz w:val="45"/>
          <w:szCs w:val="45"/>
          <w:lang w:eastAsia="fr-FR"/>
        </w:rPr>
        <w:t>I. LABORATOIRE, TERRAIN, MODÉLISATION : DES APPROCHES COMPLÉMENTAIRES EN ÉCOTOXICOLOGIE</w:t>
      </w:r>
    </w:p>
    <w:p w14:paraId="75E07A29" w14:textId="77777777" w:rsidR="000457FC" w:rsidRPr="000457FC" w:rsidRDefault="000457FC" w:rsidP="000457FC">
      <w:pPr>
        <w:shd w:val="clear" w:color="auto" w:fill="FFFFFF"/>
        <w:spacing w:after="225" w:line="240" w:lineRule="auto"/>
        <w:jc w:val="both"/>
        <w:rPr>
          <w:rFonts w:ascii="Open Sans" w:eastAsia="Times New Roman" w:hAnsi="Open Sans" w:cs="Open Sans"/>
          <w:color w:val="464646"/>
          <w:sz w:val="23"/>
          <w:szCs w:val="23"/>
          <w:lang w:eastAsia="fr-FR"/>
        </w:rPr>
      </w:pPr>
      <w:r w:rsidRPr="000457FC">
        <w:rPr>
          <w:rFonts w:ascii="Open Sans" w:eastAsia="Times New Roman" w:hAnsi="Open Sans" w:cs="Open Sans"/>
          <w:color w:val="464646"/>
          <w:sz w:val="23"/>
          <w:szCs w:val="23"/>
          <w:lang w:eastAsia="fr-FR"/>
        </w:rPr>
        <w:t xml:space="preserve">On distingue classiquement trois grandes approches en écotoxicologie : les expérimentations de laboratoire, le terrain et la modélisation. Le </w:t>
      </w:r>
      <w:proofErr w:type="spellStart"/>
      <w:r w:rsidRPr="000457FC">
        <w:rPr>
          <w:rFonts w:ascii="Open Sans" w:eastAsia="Times New Roman" w:hAnsi="Open Sans" w:cs="Open Sans"/>
          <w:color w:val="464646"/>
          <w:sz w:val="23"/>
          <w:szCs w:val="23"/>
          <w:lang w:eastAsia="fr-FR"/>
        </w:rPr>
        <w:t>mésocosme</w:t>
      </w:r>
      <w:proofErr w:type="spellEnd"/>
      <w:r w:rsidRPr="000457FC">
        <w:rPr>
          <w:rFonts w:ascii="Open Sans" w:eastAsia="Times New Roman" w:hAnsi="Open Sans" w:cs="Open Sans"/>
          <w:color w:val="464646"/>
          <w:sz w:val="23"/>
          <w:szCs w:val="23"/>
          <w:lang w:eastAsia="fr-FR"/>
        </w:rPr>
        <w:t xml:space="preserve"> est généralement considéré comme l’intermédiaire entre le laboratoire et le terrain.</w:t>
      </w:r>
    </w:p>
    <w:p w14:paraId="075D53A9" w14:textId="77777777" w:rsidR="0053451C" w:rsidRDefault="000457FC" w:rsidP="000457FC">
      <w:pPr>
        <w:shd w:val="clear" w:color="auto" w:fill="FFFFFF"/>
        <w:spacing w:line="240" w:lineRule="auto"/>
        <w:rPr>
          <w:rFonts w:ascii="Open Sans" w:eastAsia="Times New Roman" w:hAnsi="Open Sans" w:cs="Open Sans"/>
          <w:color w:val="464646"/>
          <w:sz w:val="23"/>
          <w:szCs w:val="23"/>
          <w:lang w:eastAsia="fr-FR"/>
        </w:rPr>
      </w:pPr>
      <w:r w:rsidRPr="000457FC">
        <w:rPr>
          <w:rFonts w:ascii="Open Sans" w:eastAsia="Times New Roman" w:hAnsi="Open Sans" w:cs="Open Sans"/>
          <w:noProof/>
          <w:color w:val="464646"/>
          <w:sz w:val="23"/>
          <w:szCs w:val="23"/>
          <w:lang w:eastAsia="fr-FR"/>
        </w:rPr>
        <w:drawing>
          <wp:inline distT="0" distB="0" distL="0" distR="0" wp14:anchorId="476FA0C3" wp14:editId="759B2F9C">
            <wp:extent cx="6132946" cy="3449782"/>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45949" cy="3457096"/>
                    </a:xfrm>
                    <a:prstGeom prst="rect">
                      <a:avLst/>
                    </a:prstGeom>
                    <a:noFill/>
                    <a:ln>
                      <a:noFill/>
                    </a:ln>
                  </pic:spPr>
                </pic:pic>
              </a:graphicData>
            </a:graphic>
          </wp:inline>
        </w:drawing>
      </w:r>
    </w:p>
    <w:p w14:paraId="38195990" w14:textId="77777777" w:rsidR="0053451C" w:rsidRDefault="0053451C" w:rsidP="000457FC">
      <w:pPr>
        <w:shd w:val="clear" w:color="auto" w:fill="FFFFFF"/>
        <w:spacing w:line="240" w:lineRule="auto"/>
        <w:rPr>
          <w:rFonts w:ascii="Open Sans" w:eastAsia="Times New Roman" w:hAnsi="Open Sans" w:cs="Open Sans"/>
          <w:color w:val="464646"/>
          <w:sz w:val="23"/>
          <w:szCs w:val="23"/>
          <w:lang w:eastAsia="fr-FR"/>
        </w:rPr>
      </w:pPr>
    </w:p>
    <w:p w14:paraId="3DBAF2E0" w14:textId="77777777" w:rsidR="0053451C" w:rsidRDefault="0053451C" w:rsidP="000457FC">
      <w:pPr>
        <w:shd w:val="clear" w:color="auto" w:fill="FFFFFF"/>
        <w:spacing w:line="240" w:lineRule="auto"/>
        <w:rPr>
          <w:rFonts w:ascii="Open Sans" w:eastAsia="Times New Roman" w:hAnsi="Open Sans" w:cs="Open Sans"/>
          <w:color w:val="464646"/>
          <w:sz w:val="23"/>
          <w:szCs w:val="23"/>
          <w:lang w:eastAsia="fr-FR"/>
        </w:rPr>
      </w:pPr>
    </w:p>
    <w:p w14:paraId="3FBB5C6D" w14:textId="3F8DCB3E" w:rsidR="000457FC" w:rsidRPr="000457FC" w:rsidRDefault="000457FC" w:rsidP="000457FC">
      <w:pPr>
        <w:shd w:val="clear" w:color="auto" w:fill="FFFFFF"/>
        <w:spacing w:line="240" w:lineRule="auto"/>
        <w:rPr>
          <w:rFonts w:ascii="Open Sans" w:eastAsia="Times New Roman" w:hAnsi="Open Sans" w:cs="Open Sans"/>
          <w:color w:val="464646"/>
          <w:sz w:val="23"/>
          <w:szCs w:val="23"/>
          <w:lang w:eastAsia="fr-FR"/>
        </w:rPr>
      </w:pPr>
      <w:r w:rsidRPr="000457FC">
        <w:rPr>
          <w:rFonts w:ascii="Open Sans" w:eastAsia="Times New Roman" w:hAnsi="Open Sans" w:cs="Open Sans"/>
          <w:color w:val="464646"/>
          <w:sz w:val="23"/>
          <w:szCs w:val="23"/>
          <w:lang w:eastAsia="fr-FR"/>
        </w:rPr>
        <w:lastRenderedPageBreak/>
        <w:t xml:space="preserve">Les différentes approches en écotoxicologie (schéma inspiré de </w:t>
      </w:r>
      <w:proofErr w:type="spellStart"/>
      <w:r w:rsidRPr="000457FC">
        <w:rPr>
          <w:rFonts w:ascii="Open Sans" w:eastAsia="Times New Roman" w:hAnsi="Open Sans" w:cs="Open Sans"/>
          <w:color w:val="464646"/>
          <w:sz w:val="23"/>
          <w:szCs w:val="23"/>
          <w:lang w:eastAsia="fr-FR"/>
        </w:rPr>
        <w:t>Geffard</w:t>
      </w:r>
      <w:proofErr w:type="spellEnd"/>
      <w:r w:rsidRPr="000457FC">
        <w:rPr>
          <w:rFonts w:ascii="Open Sans" w:eastAsia="Times New Roman" w:hAnsi="Open Sans" w:cs="Open Sans"/>
          <w:color w:val="464646"/>
          <w:sz w:val="23"/>
          <w:szCs w:val="23"/>
          <w:lang w:eastAsia="fr-FR"/>
        </w:rPr>
        <w:t xml:space="preserve">, 2009 ; </w:t>
      </w:r>
      <w:proofErr w:type="spellStart"/>
      <w:r w:rsidRPr="000457FC">
        <w:rPr>
          <w:rFonts w:ascii="Open Sans" w:eastAsia="Times New Roman" w:hAnsi="Open Sans" w:cs="Open Sans"/>
          <w:color w:val="464646"/>
          <w:sz w:val="23"/>
          <w:szCs w:val="23"/>
          <w:lang w:eastAsia="fr-FR"/>
        </w:rPr>
        <w:t>Lamonica</w:t>
      </w:r>
      <w:proofErr w:type="spellEnd"/>
      <w:r w:rsidRPr="000457FC">
        <w:rPr>
          <w:rFonts w:ascii="Open Sans" w:eastAsia="Times New Roman" w:hAnsi="Open Sans" w:cs="Open Sans"/>
          <w:color w:val="464646"/>
          <w:sz w:val="23"/>
          <w:szCs w:val="23"/>
          <w:lang w:eastAsia="fr-FR"/>
        </w:rPr>
        <w:t>, 2016 et Vigneron, 2015) – Stabulation = maintien d’organismes originaires du milieu naturel dans un laboratoire en vue d’une expérimentation – Crédits photos : </w:t>
      </w:r>
      <w:hyperlink r:id="rId8" w:tgtFrame="_blank" w:history="1">
        <w:r w:rsidRPr="000457FC">
          <w:rPr>
            <w:rFonts w:ascii="Open Sans" w:eastAsia="Times New Roman" w:hAnsi="Open Sans" w:cs="Open Sans"/>
            <w:color w:val="CA9B52"/>
            <w:sz w:val="23"/>
            <w:szCs w:val="23"/>
            <w:u w:val="single"/>
            <w:lang w:eastAsia="fr-FR"/>
          </w:rPr>
          <w:t>aquaportail.com, 2011</w:t>
        </w:r>
      </w:hyperlink>
      <w:r w:rsidRPr="000457FC">
        <w:rPr>
          <w:rFonts w:ascii="Open Sans" w:eastAsia="Times New Roman" w:hAnsi="Open Sans" w:cs="Open Sans"/>
          <w:color w:val="464646"/>
          <w:sz w:val="23"/>
          <w:szCs w:val="23"/>
          <w:lang w:eastAsia="fr-FR"/>
        </w:rPr>
        <w:t> ; </w:t>
      </w:r>
      <w:hyperlink r:id="rId9" w:tgtFrame="_blank" w:history="1">
        <w:r w:rsidRPr="000457FC">
          <w:rPr>
            <w:rFonts w:ascii="Open Sans" w:eastAsia="Times New Roman" w:hAnsi="Open Sans" w:cs="Open Sans"/>
            <w:color w:val="CA9B52"/>
            <w:sz w:val="23"/>
            <w:szCs w:val="23"/>
            <w:u w:val="single"/>
            <w:lang w:eastAsia="fr-FR"/>
          </w:rPr>
          <w:t xml:space="preserve">vidéo </w:t>
        </w:r>
        <w:proofErr w:type="spellStart"/>
        <w:r w:rsidRPr="000457FC">
          <w:rPr>
            <w:rFonts w:ascii="Open Sans" w:eastAsia="Times New Roman" w:hAnsi="Open Sans" w:cs="Open Sans"/>
            <w:color w:val="CA9B52"/>
            <w:sz w:val="23"/>
            <w:szCs w:val="23"/>
            <w:u w:val="single"/>
            <w:lang w:eastAsia="fr-FR"/>
          </w:rPr>
          <w:t>mésocosme</w:t>
        </w:r>
        <w:proofErr w:type="spellEnd"/>
        <w:r w:rsidRPr="000457FC">
          <w:rPr>
            <w:rFonts w:ascii="Open Sans" w:eastAsia="Times New Roman" w:hAnsi="Open Sans" w:cs="Open Sans"/>
            <w:color w:val="CA9B52"/>
            <w:sz w:val="23"/>
            <w:szCs w:val="23"/>
            <w:u w:val="single"/>
            <w:lang w:eastAsia="fr-FR"/>
          </w:rPr>
          <w:t xml:space="preserve"> INERIS, 2018</w:t>
        </w:r>
      </w:hyperlink>
      <w:r w:rsidRPr="000457FC">
        <w:rPr>
          <w:rFonts w:ascii="Open Sans" w:eastAsia="Times New Roman" w:hAnsi="Open Sans" w:cs="Open Sans"/>
          <w:color w:val="464646"/>
          <w:sz w:val="23"/>
          <w:szCs w:val="23"/>
          <w:lang w:eastAsia="fr-FR"/>
        </w:rPr>
        <w:t xml:space="preserve"> ; </w:t>
      </w:r>
      <w:proofErr w:type="spellStart"/>
      <w:r w:rsidRPr="000457FC">
        <w:rPr>
          <w:rFonts w:ascii="Open Sans" w:eastAsia="Times New Roman" w:hAnsi="Open Sans" w:cs="Open Sans"/>
          <w:color w:val="464646"/>
          <w:sz w:val="23"/>
          <w:szCs w:val="23"/>
          <w:lang w:eastAsia="fr-FR"/>
        </w:rPr>
        <w:t>Faburé</w:t>
      </w:r>
      <w:proofErr w:type="spellEnd"/>
      <w:r w:rsidRPr="000457FC">
        <w:rPr>
          <w:rFonts w:ascii="Open Sans" w:eastAsia="Times New Roman" w:hAnsi="Open Sans" w:cs="Open Sans"/>
          <w:color w:val="464646"/>
          <w:sz w:val="23"/>
          <w:szCs w:val="23"/>
          <w:lang w:eastAsia="fr-FR"/>
        </w:rPr>
        <w:t>, communication personnelle , </w:t>
      </w:r>
      <w:hyperlink r:id="rId10" w:tgtFrame="_blank" w:history="1">
        <w:r w:rsidRPr="000457FC">
          <w:rPr>
            <w:rFonts w:ascii="Open Sans" w:eastAsia="Times New Roman" w:hAnsi="Open Sans" w:cs="Open Sans"/>
            <w:color w:val="CA9B52"/>
            <w:sz w:val="23"/>
            <w:szCs w:val="23"/>
            <w:u w:val="single"/>
            <w:lang w:eastAsia="fr-FR"/>
          </w:rPr>
          <w:t>Vigneron, 2015</w:t>
        </w:r>
      </w:hyperlink>
      <w:r w:rsidRPr="000457FC">
        <w:rPr>
          <w:rFonts w:ascii="Open Sans" w:eastAsia="Times New Roman" w:hAnsi="Open Sans" w:cs="Open Sans"/>
          <w:color w:val="464646"/>
          <w:sz w:val="23"/>
          <w:szCs w:val="23"/>
          <w:lang w:eastAsia="fr-FR"/>
        </w:rPr>
        <w:t> ; </w:t>
      </w:r>
      <w:proofErr w:type="spellStart"/>
      <w:r>
        <w:fldChar w:fldCharType="begin"/>
      </w:r>
      <w:r>
        <w:instrText xml:space="preserve"> HYPERLINK "https://biomae.fr/wp-content/uploads/2020/04/BROCHURE-Biomae-PAP-VBAT-BD.pdf" \t "_blank" </w:instrText>
      </w:r>
      <w:r>
        <w:fldChar w:fldCharType="separate"/>
      </w:r>
      <w:r w:rsidRPr="000457FC">
        <w:rPr>
          <w:rFonts w:ascii="Open Sans" w:eastAsia="Times New Roman" w:hAnsi="Open Sans" w:cs="Open Sans"/>
          <w:color w:val="CA9B52"/>
          <w:sz w:val="23"/>
          <w:szCs w:val="23"/>
          <w:u w:val="single"/>
          <w:lang w:eastAsia="fr-FR"/>
        </w:rPr>
        <w:t>Biomae</w:t>
      </w:r>
      <w:proofErr w:type="spellEnd"/>
      <w:r>
        <w:rPr>
          <w:rFonts w:ascii="Open Sans" w:eastAsia="Times New Roman" w:hAnsi="Open Sans" w:cs="Open Sans"/>
          <w:color w:val="CA9B52"/>
          <w:sz w:val="23"/>
          <w:szCs w:val="23"/>
          <w:u w:val="single"/>
          <w:lang w:eastAsia="fr-FR"/>
        </w:rPr>
        <w:fldChar w:fldCharType="end"/>
      </w:r>
      <w:r w:rsidRPr="000457FC">
        <w:rPr>
          <w:rFonts w:ascii="Open Sans" w:eastAsia="Times New Roman" w:hAnsi="Open Sans" w:cs="Open Sans"/>
          <w:color w:val="464646"/>
          <w:sz w:val="23"/>
          <w:szCs w:val="23"/>
          <w:lang w:eastAsia="fr-FR"/>
        </w:rPr>
        <w:t> – © Ecotoxicologie.fr – Licence : tous droits réservés</w:t>
      </w:r>
    </w:p>
    <w:p w14:paraId="11D590CD" w14:textId="583DF18B" w:rsidR="000457FC" w:rsidRPr="000457FC" w:rsidRDefault="000457FC" w:rsidP="000457FC">
      <w:pPr>
        <w:shd w:val="clear" w:color="auto" w:fill="FFFFFF"/>
        <w:spacing w:after="225" w:line="240" w:lineRule="auto"/>
        <w:jc w:val="both"/>
        <w:rPr>
          <w:rFonts w:ascii="Open Sans" w:eastAsia="Times New Roman" w:hAnsi="Open Sans" w:cs="Open Sans"/>
          <w:color w:val="464646"/>
          <w:sz w:val="23"/>
          <w:szCs w:val="23"/>
          <w:lang w:eastAsia="fr-FR"/>
        </w:rPr>
      </w:pPr>
      <w:r w:rsidRPr="000457FC">
        <w:rPr>
          <w:rFonts w:ascii="Open Sans" w:eastAsia="Times New Roman" w:hAnsi="Open Sans" w:cs="Open Sans"/>
          <w:color w:val="464646"/>
          <w:sz w:val="23"/>
          <w:szCs w:val="23"/>
          <w:lang w:eastAsia="fr-FR"/>
        </w:rPr>
        <w:t xml:space="preserve">Pour des raisons pratiques, l’écotoxicologie </w:t>
      </w:r>
      <w:r w:rsidR="0053451C">
        <w:rPr>
          <w:rFonts w:ascii="Open Sans" w:eastAsia="Times New Roman" w:hAnsi="Open Sans" w:cs="Open Sans"/>
          <w:color w:val="464646"/>
          <w:sz w:val="23"/>
          <w:szCs w:val="23"/>
          <w:lang w:eastAsia="fr-FR"/>
        </w:rPr>
        <w:t>c’</w:t>
      </w:r>
      <w:r w:rsidRPr="000457FC">
        <w:rPr>
          <w:rFonts w:ascii="Open Sans" w:eastAsia="Times New Roman" w:hAnsi="Open Sans" w:cs="Open Sans"/>
          <w:color w:val="464646"/>
          <w:sz w:val="23"/>
          <w:szCs w:val="23"/>
          <w:lang w:eastAsia="fr-FR"/>
        </w:rPr>
        <w:t xml:space="preserve">est historiquement </w:t>
      </w:r>
      <w:proofErr w:type="gramStart"/>
      <w:r w:rsidRPr="000457FC">
        <w:rPr>
          <w:rFonts w:ascii="Open Sans" w:eastAsia="Times New Roman" w:hAnsi="Open Sans" w:cs="Open Sans"/>
          <w:color w:val="464646"/>
          <w:sz w:val="23"/>
          <w:szCs w:val="23"/>
          <w:lang w:eastAsia="fr-FR"/>
        </w:rPr>
        <w:t>centrée</w:t>
      </w:r>
      <w:proofErr w:type="gramEnd"/>
      <w:r w:rsidRPr="000457FC">
        <w:rPr>
          <w:rFonts w:ascii="Open Sans" w:eastAsia="Times New Roman" w:hAnsi="Open Sans" w:cs="Open Sans"/>
          <w:color w:val="464646"/>
          <w:sz w:val="23"/>
          <w:szCs w:val="23"/>
          <w:lang w:eastAsia="fr-FR"/>
        </w:rPr>
        <w:t xml:space="preserve"> sur les expérimentations de laboratoire, dans une démarche proche de la toxicologie </w:t>
      </w:r>
      <w:hyperlink r:id="rId11" w:anchor="pery2009" w:tgtFrame="_blank" w:history="1">
        <w:r w:rsidRPr="000457FC">
          <w:rPr>
            <w:rFonts w:ascii="Open Sans" w:eastAsia="Times New Roman" w:hAnsi="Open Sans" w:cs="Open Sans"/>
            <w:color w:val="CA9B52"/>
            <w:sz w:val="23"/>
            <w:szCs w:val="23"/>
            <w:u w:val="single"/>
            <w:lang w:eastAsia="fr-FR"/>
          </w:rPr>
          <w:t>(</w:t>
        </w:r>
        <w:proofErr w:type="spellStart"/>
        <w:r w:rsidRPr="000457FC">
          <w:rPr>
            <w:rFonts w:ascii="Open Sans" w:eastAsia="Times New Roman" w:hAnsi="Open Sans" w:cs="Open Sans"/>
            <w:color w:val="CA9B52"/>
            <w:sz w:val="23"/>
            <w:szCs w:val="23"/>
            <w:u w:val="single"/>
            <w:lang w:eastAsia="fr-FR"/>
          </w:rPr>
          <w:t>Pery</w:t>
        </w:r>
        <w:proofErr w:type="spellEnd"/>
        <w:r w:rsidRPr="000457FC">
          <w:rPr>
            <w:rFonts w:ascii="Open Sans" w:eastAsia="Times New Roman" w:hAnsi="Open Sans" w:cs="Open Sans"/>
            <w:color w:val="CA9B52"/>
            <w:sz w:val="23"/>
            <w:szCs w:val="23"/>
            <w:u w:val="single"/>
            <w:lang w:eastAsia="fr-FR"/>
          </w:rPr>
          <w:t>, 2009)</w:t>
        </w:r>
      </w:hyperlink>
      <w:r w:rsidRPr="000457FC">
        <w:rPr>
          <w:rFonts w:ascii="Open Sans" w:eastAsia="Times New Roman" w:hAnsi="Open Sans" w:cs="Open Sans"/>
          <w:color w:val="464646"/>
          <w:sz w:val="23"/>
          <w:szCs w:val="23"/>
          <w:lang w:eastAsia="fr-FR"/>
        </w:rPr>
        <w:t xml:space="preserve">. Ces expérimentations, qui sont l’objet de cet article, sont généralement désignées sous le nom de </w:t>
      </w:r>
      <w:proofErr w:type="spellStart"/>
      <w:r w:rsidRPr="000457FC">
        <w:rPr>
          <w:rFonts w:ascii="Open Sans" w:eastAsia="Times New Roman" w:hAnsi="Open Sans" w:cs="Open Sans"/>
          <w:color w:val="464646"/>
          <w:sz w:val="23"/>
          <w:szCs w:val="23"/>
          <w:lang w:eastAsia="fr-FR"/>
        </w:rPr>
        <w:t>bioessais</w:t>
      </w:r>
      <w:proofErr w:type="spellEnd"/>
      <w:r w:rsidRPr="000457FC">
        <w:rPr>
          <w:rFonts w:ascii="Open Sans" w:eastAsia="Times New Roman" w:hAnsi="Open Sans" w:cs="Open Sans"/>
          <w:color w:val="464646"/>
          <w:sz w:val="23"/>
          <w:szCs w:val="23"/>
          <w:lang w:eastAsia="fr-FR"/>
        </w:rPr>
        <w:t xml:space="preserve"> (terme que nous utiliserons par la suite) mais aussi de </w:t>
      </w:r>
      <w:proofErr w:type="spellStart"/>
      <w:r w:rsidRPr="000457FC">
        <w:rPr>
          <w:rFonts w:ascii="Open Sans" w:eastAsia="Times New Roman" w:hAnsi="Open Sans" w:cs="Open Sans"/>
          <w:color w:val="464646"/>
          <w:sz w:val="23"/>
          <w:szCs w:val="23"/>
          <w:lang w:eastAsia="fr-FR"/>
        </w:rPr>
        <w:t>biotests</w:t>
      </w:r>
      <w:proofErr w:type="spellEnd"/>
      <w:r w:rsidRPr="000457FC">
        <w:rPr>
          <w:rFonts w:ascii="Open Sans" w:eastAsia="Times New Roman" w:hAnsi="Open Sans" w:cs="Open Sans"/>
          <w:color w:val="464646"/>
          <w:sz w:val="23"/>
          <w:szCs w:val="23"/>
          <w:lang w:eastAsia="fr-FR"/>
        </w:rPr>
        <w:t xml:space="preserve"> ou encore de tests de toxicité en laboratoire.</w:t>
      </w:r>
    </w:p>
    <w:p w14:paraId="4920BBB9" w14:textId="06B24A6B" w:rsidR="000457FC" w:rsidRPr="000457FC" w:rsidRDefault="0053451C" w:rsidP="0053451C">
      <w:pPr>
        <w:pBdr>
          <w:top w:val="single" w:sz="4" w:space="1" w:color="auto"/>
          <w:left w:val="single" w:sz="4" w:space="4" w:color="auto"/>
          <w:bottom w:val="single" w:sz="4" w:space="1" w:color="auto"/>
          <w:right w:val="single" w:sz="4" w:space="4" w:color="auto"/>
        </w:pBdr>
        <w:spacing w:before="450" w:after="225" w:line="240" w:lineRule="auto"/>
        <w:jc w:val="both"/>
        <w:rPr>
          <w:rFonts w:ascii="Open Sans" w:eastAsia="Times New Roman" w:hAnsi="Open Sans" w:cs="Open Sans"/>
          <w:color w:val="464646"/>
          <w:sz w:val="23"/>
          <w:szCs w:val="23"/>
          <w:lang w:eastAsia="fr-FR"/>
        </w:rPr>
      </w:pPr>
      <w:r>
        <w:rPr>
          <w:rFonts w:ascii="Open Sans" w:eastAsia="Times New Roman" w:hAnsi="Open Sans" w:cs="Open Sans"/>
          <w:b/>
          <w:bCs/>
          <w:color w:val="464646"/>
          <w:sz w:val="23"/>
          <w:szCs w:val="23"/>
          <w:lang w:eastAsia="fr-FR"/>
        </w:rPr>
        <w:t xml:space="preserve">A </w:t>
      </w:r>
      <w:proofErr w:type="gramStart"/>
      <w:r>
        <w:rPr>
          <w:rFonts w:ascii="Open Sans" w:eastAsia="Times New Roman" w:hAnsi="Open Sans" w:cs="Open Sans"/>
          <w:b/>
          <w:bCs/>
          <w:color w:val="464646"/>
          <w:sz w:val="23"/>
          <w:szCs w:val="23"/>
          <w:lang w:eastAsia="fr-FR"/>
        </w:rPr>
        <w:t>savoir</w:t>
      </w:r>
      <w:r w:rsidR="000457FC" w:rsidRPr="000457FC">
        <w:rPr>
          <w:rFonts w:ascii="Open Sans" w:eastAsia="Times New Roman" w:hAnsi="Open Sans" w:cs="Open Sans"/>
          <w:b/>
          <w:bCs/>
          <w:color w:val="464646"/>
          <w:sz w:val="23"/>
          <w:szCs w:val="23"/>
          <w:lang w:eastAsia="fr-FR"/>
        </w:rPr>
        <w:t>:</w:t>
      </w:r>
      <w:proofErr w:type="gramEnd"/>
      <w:r w:rsidR="000457FC" w:rsidRPr="000457FC">
        <w:rPr>
          <w:rFonts w:ascii="Open Sans" w:eastAsia="Times New Roman" w:hAnsi="Open Sans" w:cs="Open Sans"/>
          <w:b/>
          <w:bCs/>
          <w:color w:val="464646"/>
          <w:sz w:val="23"/>
          <w:szCs w:val="23"/>
          <w:lang w:eastAsia="fr-FR"/>
        </w:rPr>
        <w:t> </w:t>
      </w:r>
      <w:r w:rsidR="000457FC" w:rsidRPr="000457FC">
        <w:rPr>
          <w:rFonts w:ascii="Open Sans" w:eastAsia="Times New Roman" w:hAnsi="Open Sans" w:cs="Open Sans"/>
          <w:color w:val="464646"/>
          <w:sz w:val="23"/>
          <w:szCs w:val="23"/>
          <w:lang w:eastAsia="fr-FR"/>
        </w:rPr>
        <w:t xml:space="preserve">les </w:t>
      </w:r>
      <w:proofErr w:type="spellStart"/>
      <w:r w:rsidR="000457FC" w:rsidRPr="000457FC">
        <w:rPr>
          <w:rFonts w:ascii="Open Sans" w:eastAsia="Times New Roman" w:hAnsi="Open Sans" w:cs="Open Sans"/>
          <w:color w:val="464646"/>
          <w:sz w:val="23"/>
          <w:szCs w:val="23"/>
          <w:lang w:eastAsia="fr-FR"/>
        </w:rPr>
        <w:t>bioessais</w:t>
      </w:r>
      <w:proofErr w:type="spellEnd"/>
      <w:r w:rsidR="000457FC" w:rsidRPr="000457FC">
        <w:rPr>
          <w:rFonts w:ascii="Open Sans" w:eastAsia="Times New Roman" w:hAnsi="Open Sans" w:cs="Open Sans"/>
          <w:color w:val="464646"/>
          <w:sz w:val="23"/>
          <w:szCs w:val="23"/>
          <w:lang w:eastAsia="fr-FR"/>
        </w:rPr>
        <w:t xml:space="preserve"> regroupent l’ensemble des « méthodes d’analyse qui mettent en œuvre des cellules, des organismes ou des communautés pour mesurer leurs réactions aux polluants présents dans l’environnement » </w:t>
      </w:r>
      <w:hyperlink r:id="rId12" w:anchor="centreecotox2018" w:tgtFrame="_blank" w:history="1">
        <w:r w:rsidR="000457FC" w:rsidRPr="000457FC">
          <w:rPr>
            <w:rFonts w:ascii="Open Sans" w:eastAsia="Times New Roman" w:hAnsi="Open Sans" w:cs="Open Sans"/>
            <w:color w:val="CA9B52"/>
            <w:sz w:val="23"/>
            <w:szCs w:val="23"/>
            <w:u w:val="single"/>
            <w:lang w:eastAsia="fr-FR"/>
          </w:rPr>
          <w:t>(Centreecotox.ch, 2018)</w:t>
        </w:r>
      </w:hyperlink>
      <w:r w:rsidR="000457FC" w:rsidRPr="000457FC">
        <w:rPr>
          <w:rFonts w:ascii="Open Sans" w:eastAsia="Times New Roman" w:hAnsi="Open Sans" w:cs="Open Sans"/>
          <w:color w:val="464646"/>
          <w:sz w:val="23"/>
          <w:szCs w:val="23"/>
          <w:lang w:eastAsia="fr-FR"/>
        </w:rPr>
        <w:t>. Ils peuvent être appliqués en laboratoire (sujet de cet article) ou sur </w:t>
      </w:r>
      <w:hyperlink r:id="rId13" w:anchor="IV3" w:tgtFrame="_blank" w:history="1">
        <w:r w:rsidR="000457FC" w:rsidRPr="000457FC">
          <w:rPr>
            <w:rFonts w:ascii="Open Sans" w:eastAsia="Times New Roman" w:hAnsi="Open Sans" w:cs="Open Sans"/>
            <w:color w:val="CA9B52"/>
            <w:sz w:val="23"/>
            <w:szCs w:val="23"/>
            <w:u w:val="single"/>
            <w:lang w:eastAsia="fr-FR"/>
          </w:rPr>
          <w:t>le terrain</w:t>
        </w:r>
      </w:hyperlink>
      <w:r w:rsidR="000457FC" w:rsidRPr="000457FC">
        <w:rPr>
          <w:rFonts w:ascii="Open Sans" w:eastAsia="Times New Roman" w:hAnsi="Open Sans" w:cs="Open Sans"/>
          <w:color w:val="464646"/>
          <w:sz w:val="23"/>
          <w:szCs w:val="23"/>
          <w:lang w:eastAsia="fr-FR"/>
        </w:rPr>
        <w:t> (</w:t>
      </w:r>
      <w:r w:rsidR="000457FC" w:rsidRPr="000457FC">
        <w:rPr>
          <w:rFonts w:ascii="Open Sans" w:eastAsia="Times New Roman" w:hAnsi="Open Sans" w:cs="Open Sans"/>
          <w:i/>
          <w:iCs/>
          <w:color w:val="464646"/>
          <w:sz w:val="23"/>
          <w:szCs w:val="23"/>
          <w:lang w:eastAsia="fr-FR"/>
        </w:rPr>
        <w:t>in situ</w:t>
      </w:r>
      <w:r w:rsidR="000457FC" w:rsidRPr="000457FC">
        <w:rPr>
          <w:rFonts w:ascii="Open Sans" w:eastAsia="Times New Roman" w:hAnsi="Open Sans" w:cs="Open Sans"/>
          <w:color w:val="464646"/>
          <w:sz w:val="23"/>
          <w:szCs w:val="23"/>
          <w:lang w:eastAsia="fr-FR"/>
        </w:rPr>
        <w:t> et </w:t>
      </w:r>
      <w:r w:rsidR="000457FC" w:rsidRPr="000457FC">
        <w:rPr>
          <w:rFonts w:ascii="Open Sans" w:eastAsia="Times New Roman" w:hAnsi="Open Sans" w:cs="Open Sans"/>
          <w:i/>
          <w:iCs/>
          <w:color w:val="464646"/>
          <w:sz w:val="23"/>
          <w:szCs w:val="23"/>
          <w:lang w:eastAsia="fr-FR"/>
        </w:rPr>
        <w:t>ex situ</w:t>
      </w:r>
      <w:r w:rsidR="000457FC" w:rsidRPr="000457FC">
        <w:rPr>
          <w:rFonts w:ascii="Open Sans" w:eastAsia="Times New Roman" w:hAnsi="Open Sans" w:cs="Open Sans"/>
          <w:color w:val="464646"/>
          <w:sz w:val="23"/>
          <w:szCs w:val="23"/>
          <w:lang w:eastAsia="fr-FR"/>
        </w:rPr>
        <w:t>).</w:t>
      </w:r>
    </w:p>
    <w:p w14:paraId="19C447FF" w14:textId="77777777" w:rsidR="000457FC" w:rsidRPr="000457FC" w:rsidRDefault="000457FC" w:rsidP="000457FC">
      <w:pPr>
        <w:pBdr>
          <w:top w:val="single" w:sz="6" w:space="23" w:color="E8E8E8"/>
        </w:pBdr>
        <w:shd w:val="clear" w:color="auto" w:fill="FFFFFF"/>
        <w:spacing w:before="600" w:after="150" w:line="240" w:lineRule="auto"/>
        <w:outlineLvl w:val="1"/>
        <w:rPr>
          <w:rFonts w:ascii="Trebuchet MS" w:eastAsia="Times New Roman" w:hAnsi="Trebuchet MS" w:cs="Open Sans"/>
          <w:color w:val="030303"/>
          <w:sz w:val="45"/>
          <w:szCs w:val="45"/>
          <w:lang w:eastAsia="fr-FR"/>
        </w:rPr>
      </w:pPr>
      <w:r w:rsidRPr="000457FC">
        <w:rPr>
          <w:rFonts w:ascii="Trebuchet MS" w:eastAsia="Times New Roman" w:hAnsi="Trebuchet MS" w:cs="Open Sans"/>
          <w:color w:val="030303"/>
          <w:sz w:val="45"/>
          <w:szCs w:val="45"/>
          <w:lang w:eastAsia="fr-FR"/>
        </w:rPr>
        <w:t>II. LES GRANDS PRINCIPES D’UN BIOESSAI DE LABORATOIRE</w:t>
      </w:r>
    </w:p>
    <w:p w14:paraId="1A0ACEBE" w14:textId="77777777" w:rsidR="000457FC" w:rsidRPr="000457FC" w:rsidRDefault="000457FC" w:rsidP="000457FC">
      <w:pPr>
        <w:shd w:val="clear" w:color="auto" w:fill="FFFFFF"/>
        <w:spacing w:before="375" w:after="150" w:line="240" w:lineRule="auto"/>
        <w:outlineLvl w:val="2"/>
        <w:rPr>
          <w:rFonts w:ascii="Trebuchet MS" w:eastAsia="Times New Roman" w:hAnsi="Trebuchet MS" w:cs="Open Sans"/>
          <w:color w:val="030303"/>
          <w:sz w:val="35"/>
          <w:szCs w:val="35"/>
          <w:lang w:eastAsia="fr-FR"/>
        </w:rPr>
      </w:pPr>
      <w:r w:rsidRPr="000457FC">
        <w:rPr>
          <w:rFonts w:ascii="Trebuchet MS" w:eastAsia="Times New Roman" w:hAnsi="Trebuchet MS" w:cs="Open Sans"/>
          <w:color w:val="030303"/>
          <w:sz w:val="35"/>
          <w:szCs w:val="35"/>
          <w:lang w:eastAsia="fr-FR"/>
        </w:rPr>
        <w:t xml:space="preserve">1. Qu’est-ce qu’un </w:t>
      </w:r>
      <w:proofErr w:type="spellStart"/>
      <w:r w:rsidRPr="000457FC">
        <w:rPr>
          <w:rFonts w:ascii="Trebuchet MS" w:eastAsia="Times New Roman" w:hAnsi="Trebuchet MS" w:cs="Open Sans"/>
          <w:color w:val="030303"/>
          <w:sz w:val="35"/>
          <w:szCs w:val="35"/>
          <w:lang w:eastAsia="fr-FR"/>
        </w:rPr>
        <w:t>bioessai</w:t>
      </w:r>
      <w:proofErr w:type="spellEnd"/>
      <w:r w:rsidRPr="000457FC">
        <w:rPr>
          <w:rFonts w:ascii="Trebuchet MS" w:eastAsia="Times New Roman" w:hAnsi="Trebuchet MS" w:cs="Open Sans"/>
          <w:color w:val="030303"/>
          <w:sz w:val="35"/>
          <w:szCs w:val="35"/>
          <w:lang w:eastAsia="fr-FR"/>
        </w:rPr>
        <w:t xml:space="preserve"> de </w:t>
      </w:r>
      <w:proofErr w:type="gramStart"/>
      <w:r w:rsidRPr="000457FC">
        <w:rPr>
          <w:rFonts w:ascii="Trebuchet MS" w:eastAsia="Times New Roman" w:hAnsi="Trebuchet MS" w:cs="Open Sans"/>
          <w:color w:val="030303"/>
          <w:sz w:val="35"/>
          <w:szCs w:val="35"/>
          <w:lang w:eastAsia="fr-FR"/>
        </w:rPr>
        <w:t>laboratoire?</w:t>
      </w:r>
      <w:proofErr w:type="gramEnd"/>
    </w:p>
    <w:p w14:paraId="2BA9FEFB" w14:textId="77777777" w:rsidR="000457FC" w:rsidRPr="000457FC" w:rsidRDefault="000457FC" w:rsidP="000457FC">
      <w:pPr>
        <w:shd w:val="clear" w:color="auto" w:fill="FFFFFF"/>
        <w:spacing w:after="150" w:line="240" w:lineRule="auto"/>
        <w:outlineLvl w:val="3"/>
        <w:rPr>
          <w:rFonts w:ascii="Trebuchet MS" w:eastAsia="Times New Roman" w:hAnsi="Trebuchet MS" w:cs="Open Sans"/>
          <w:color w:val="030303"/>
          <w:sz w:val="27"/>
          <w:szCs w:val="27"/>
          <w:lang w:eastAsia="fr-FR"/>
        </w:rPr>
      </w:pPr>
      <w:r w:rsidRPr="000457FC">
        <w:rPr>
          <w:rFonts w:ascii="Trebuchet MS" w:eastAsia="Times New Roman" w:hAnsi="Trebuchet MS" w:cs="Open Sans"/>
          <w:color w:val="030303"/>
          <w:sz w:val="27"/>
          <w:szCs w:val="27"/>
          <w:lang w:eastAsia="fr-FR"/>
        </w:rPr>
        <w:t>1.1 Principe</w:t>
      </w:r>
    </w:p>
    <w:p w14:paraId="33A7A040" w14:textId="77777777" w:rsidR="000457FC" w:rsidRPr="000457FC" w:rsidRDefault="000457FC" w:rsidP="000457FC">
      <w:pPr>
        <w:shd w:val="clear" w:color="auto" w:fill="FFFFFF"/>
        <w:spacing w:after="225" w:line="240" w:lineRule="auto"/>
        <w:jc w:val="both"/>
        <w:rPr>
          <w:rFonts w:ascii="Open Sans" w:eastAsia="Times New Roman" w:hAnsi="Open Sans" w:cs="Open Sans"/>
          <w:color w:val="464646"/>
          <w:sz w:val="23"/>
          <w:szCs w:val="23"/>
          <w:lang w:eastAsia="fr-FR"/>
        </w:rPr>
      </w:pPr>
      <w:r w:rsidRPr="000457FC">
        <w:rPr>
          <w:rFonts w:ascii="Open Sans" w:eastAsia="Times New Roman" w:hAnsi="Open Sans" w:cs="Open Sans"/>
          <w:color w:val="464646"/>
          <w:sz w:val="23"/>
          <w:szCs w:val="23"/>
          <w:lang w:eastAsia="fr-FR"/>
        </w:rPr>
        <w:t xml:space="preserve">Un </w:t>
      </w:r>
      <w:proofErr w:type="spellStart"/>
      <w:r w:rsidRPr="000457FC">
        <w:rPr>
          <w:rFonts w:ascii="Open Sans" w:eastAsia="Times New Roman" w:hAnsi="Open Sans" w:cs="Open Sans"/>
          <w:color w:val="464646"/>
          <w:sz w:val="23"/>
          <w:szCs w:val="23"/>
          <w:lang w:eastAsia="fr-FR"/>
        </w:rPr>
        <w:t>bioessai</w:t>
      </w:r>
      <w:proofErr w:type="spellEnd"/>
      <w:r w:rsidRPr="000457FC">
        <w:rPr>
          <w:rFonts w:ascii="Open Sans" w:eastAsia="Times New Roman" w:hAnsi="Open Sans" w:cs="Open Sans"/>
          <w:color w:val="464646"/>
          <w:sz w:val="23"/>
          <w:szCs w:val="23"/>
          <w:lang w:eastAsia="fr-FR"/>
        </w:rPr>
        <w:t xml:space="preserve"> de laboratoire est un test au cours duquel un modèle vivant est exposé à un ou plusieurs polluant(s) dont on veut estimer la toxicité (ou « écotoxicité »).</w:t>
      </w:r>
    </w:p>
    <w:p w14:paraId="4F65E152" w14:textId="090480D8" w:rsidR="00C7438E" w:rsidRDefault="000457FC" w:rsidP="000457FC">
      <w:pPr>
        <w:shd w:val="clear" w:color="auto" w:fill="FFFFFF"/>
        <w:spacing w:after="225" w:line="240" w:lineRule="auto"/>
        <w:jc w:val="both"/>
        <w:rPr>
          <w:rFonts w:ascii="Open Sans" w:eastAsia="Times New Roman" w:hAnsi="Open Sans" w:cs="Open Sans"/>
          <w:b/>
          <w:bCs/>
          <w:color w:val="464646"/>
          <w:sz w:val="23"/>
          <w:szCs w:val="23"/>
          <w:lang w:eastAsia="fr-FR"/>
        </w:rPr>
      </w:pPr>
      <w:r w:rsidRPr="000457FC">
        <w:rPr>
          <w:rFonts w:ascii="Open Sans" w:eastAsia="Times New Roman" w:hAnsi="Open Sans" w:cs="Open Sans"/>
          <w:color w:val="464646"/>
          <w:sz w:val="23"/>
          <w:szCs w:val="23"/>
          <w:lang w:eastAsia="fr-FR"/>
        </w:rPr>
        <w:t xml:space="preserve">Plus précisément, un </w:t>
      </w:r>
      <w:proofErr w:type="spellStart"/>
      <w:r w:rsidRPr="000457FC">
        <w:rPr>
          <w:rFonts w:ascii="Open Sans" w:eastAsia="Times New Roman" w:hAnsi="Open Sans" w:cs="Open Sans"/>
          <w:color w:val="464646"/>
          <w:sz w:val="23"/>
          <w:szCs w:val="23"/>
          <w:lang w:eastAsia="fr-FR"/>
        </w:rPr>
        <w:t>bioessai</w:t>
      </w:r>
      <w:proofErr w:type="spellEnd"/>
      <w:r w:rsidRPr="000457FC">
        <w:rPr>
          <w:rFonts w:ascii="Open Sans" w:eastAsia="Times New Roman" w:hAnsi="Open Sans" w:cs="Open Sans"/>
          <w:color w:val="464646"/>
          <w:sz w:val="23"/>
          <w:szCs w:val="23"/>
          <w:lang w:eastAsia="fr-FR"/>
        </w:rPr>
        <w:t xml:space="preserve"> de laboratoire consiste à exposer</w:t>
      </w:r>
      <w:r w:rsidR="009C0CEC">
        <w:rPr>
          <w:rFonts w:ascii="Open Sans" w:eastAsia="Times New Roman" w:hAnsi="Open Sans" w:cs="Open Sans"/>
          <w:color w:val="464646"/>
          <w:sz w:val="23"/>
          <w:szCs w:val="23"/>
          <w:lang w:eastAsia="fr-FR"/>
        </w:rPr>
        <w:t> </w:t>
      </w:r>
      <w:r w:rsidR="009C0CEC">
        <w:rPr>
          <w:rFonts w:ascii="Open Sans" w:eastAsia="Times New Roman" w:hAnsi="Open Sans" w:cs="Open Sans"/>
          <w:b/>
          <w:bCs/>
          <w:color w:val="464646"/>
          <w:sz w:val="23"/>
          <w:szCs w:val="23"/>
          <w:lang w:eastAsia="fr-FR"/>
        </w:rPr>
        <w:t>:</w:t>
      </w:r>
    </w:p>
    <w:p w14:paraId="1ABE9BBC" w14:textId="77777777" w:rsidR="00C7438E" w:rsidRDefault="000457FC" w:rsidP="000457FC">
      <w:pPr>
        <w:shd w:val="clear" w:color="auto" w:fill="FFFFFF"/>
        <w:spacing w:after="225" w:line="240" w:lineRule="auto"/>
        <w:jc w:val="both"/>
        <w:rPr>
          <w:rFonts w:ascii="Open Sans" w:eastAsia="Times New Roman" w:hAnsi="Open Sans" w:cs="Open Sans"/>
          <w:color w:val="464646"/>
          <w:sz w:val="23"/>
          <w:szCs w:val="23"/>
          <w:lang w:eastAsia="fr-FR"/>
        </w:rPr>
      </w:pPr>
      <w:proofErr w:type="gramStart"/>
      <w:r w:rsidRPr="000457FC">
        <w:rPr>
          <w:rFonts w:ascii="Open Sans" w:eastAsia="Times New Roman" w:hAnsi="Open Sans" w:cs="Open Sans"/>
          <w:b/>
          <w:bCs/>
          <w:color w:val="464646"/>
          <w:sz w:val="23"/>
          <w:szCs w:val="23"/>
          <w:lang w:eastAsia="fr-FR"/>
        </w:rPr>
        <w:t>un</w:t>
      </w:r>
      <w:proofErr w:type="gramEnd"/>
      <w:r w:rsidRPr="000457FC">
        <w:rPr>
          <w:rFonts w:ascii="Open Sans" w:eastAsia="Times New Roman" w:hAnsi="Open Sans" w:cs="Open Sans"/>
          <w:b/>
          <w:bCs/>
          <w:color w:val="464646"/>
          <w:sz w:val="23"/>
          <w:szCs w:val="23"/>
          <w:lang w:eastAsia="fr-FR"/>
        </w:rPr>
        <w:t xml:space="preserve"> modèle vivant</w:t>
      </w:r>
      <w:r w:rsidRPr="000457FC">
        <w:rPr>
          <w:rFonts w:ascii="Open Sans" w:eastAsia="Times New Roman" w:hAnsi="Open Sans" w:cs="Open Sans"/>
          <w:color w:val="464646"/>
          <w:sz w:val="23"/>
          <w:szCs w:val="23"/>
          <w:lang w:eastAsia="fr-FR"/>
        </w:rPr>
        <w:t> (cellules, organismes ou communautés d’organismes)</w:t>
      </w:r>
    </w:p>
    <w:p w14:paraId="016DCEFC" w14:textId="77777777" w:rsidR="00C7438E" w:rsidRDefault="000457FC" w:rsidP="000457FC">
      <w:pPr>
        <w:shd w:val="clear" w:color="auto" w:fill="FFFFFF"/>
        <w:spacing w:after="225" w:line="240" w:lineRule="auto"/>
        <w:jc w:val="both"/>
        <w:rPr>
          <w:rFonts w:ascii="Open Sans" w:eastAsia="Times New Roman" w:hAnsi="Open Sans" w:cs="Open Sans"/>
          <w:color w:val="464646"/>
          <w:sz w:val="23"/>
          <w:szCs w:val="23"/>
          <w:lang w:eastAsia="fr-FR"/>
        </w:rPr>
      </w:pPr>
      <w:proofErr w:type="gramStart"/>
      <w:r w:rsidRPr="000457FC">
        <w:rPr>
          <w:rFonts w:ascii="Open Sans" w:eastAsia="Times New Roman" w:hAnsi="Open Sans" w:cs="Open Sans"/>
          <w:b/>
          <w:bCs/>
          <w:color w:val="464646"/>
          <w:sz w:val="23"/>
          <w:szCs w:val="23"/>
          <w:lang w:eastAsia="fr-FR"/>
        </w:rPr>
        <w:t>à</w:t>
      </w:r>
      <w:proofErr w:type="gramEnd"/>
      <w:r w:rsidRPr="000457FC">
        <w:rPr>
          <w:rFonts w:ascii="Open Sans" w:eastAsia="Times New Roman" w:hAnsi="Open Sans" w:cs="Open Sans"/>
          <w:b/>
          <w:bCs/>
          <w:color w:val="464646"/>
          <w:sz w:val="23"/>
          <w:szCs w:val="23"/>
          <w:lang w:eastAsia="fr-FR"/>
        </w:rPr>
        <w:t xml:space="preserve"> une substance </w:t>
      </w:r>
      <w:r w:rsidRPr="000457FC">
        <w:rPr>
          <w:rFonts w:ascii="Open Sans" w:eastAsia="Times New Roman" w:hAnsi="Open Sans" w:cs="Open Sans"/>
          <w:color w:val="464646"/>
          <w:sz w:val="23"/>
          <w:szCs w:val="23"/>
          <w:lang w:eastAsia="fr-FR"/>
        </w:rPr>
        <w:t>(ex. : un pesticide), à un mélange de substances (ex. : plusieurs pesticides) ou à un échantillon environnemental (ex. : eau de rivière, sol, air, effluent industriel, etc.),</w:t>
      </w:r>
    </w:p>
    <w:p w14:paraId="335F802E" w14:textId="77777777" w:rsidR="00C7438E" w:rsidRDefault="000457FC" w:rsidP="000457FC">
      <w:pPr>
        <w:shd w:val="clear" w:color="auto" w:fill="FFFFFF"/>
        <w:spacing w:after="225" w:line="240" w:lineRule="auto"/>
        <w:jc w:val="both"/>
        <w:rPr>
          <w:rFonts w:ascii="Open Sans" w:eastAsia="Times New Roman" w:hAnsi="Open Sans" w:cs="Open Sans"/>
          <w:color w:val="464646"/>
          <w:sz w:val="23"/>
          <w:szCs w:val="23"/>
          <w:lang w:eastAsia="fr-FR"/>
        </w:rPr>
      </w:pPr>
      <w:proofErr w:type="gramStart"/>
      <w:r w:rsidRPr="000457FC">
        <w:rPr>
          <w:rFonts w:ascii="Open Sans" w:eastAsia="Times New Roman" w:hAnsi="Open Sans" w:cs="Open Sans"/>
          <w:b/>
          <w:bCs/>
          <w:color w:val="464646"/>
          <w:sz w:val="23"/>
          <w:szCs w:val="23"/>
          <w:lang w:eastAsia="fr-FR"/>
        </w:rPr>
        <w:t>dans</w:t>
      </w:r>
      <w:proofErr w:type="gramEnd"/>
      <w:r w:rsidRPr="000457FC">
        <w:rPr>
          <w:rFonts w:ascii="Open Sans" w:eastAsia="Times New Roman" w:hAnsi="Open Sans" w:cs="Open Sans"/>
          <w:b/>
          <w:bCs/>
          <w:color w:val="464646"/>
          <w:sz w:val="23"/>
          <w:szCs w:val="23"/>
          <w:lang w:eastAsia="fr-FR"/>
        </w:rPr>
        <w:t xml:space="preserve"> un milieu </w:t>
      </w:r>
      <w:r w:rsidRPr="000457FC">
        <w:rPr>
          <w:rFonts w:ascii="Open Sans" w:eastAsia="Times New Roman" w:hAnsi="Open Sans" w:cs="Open Sans"/>
          <w:color w:val="464646"/>
          <w:sz w:val="23"/>
          <w:szCs w:val="23"/>
          <w:lang w:eastAsia="fr-FR"/>
        </w:rPr>
        <w:t>( = un récipient comme un aquarium, une microplaque, un pot, etc.),</w:t>
      </w:r>
    </w:p>
    <w:p w14:paraId="2BB06B72" w14:textId="77777777" w:rsidR="00C7438E" w:rsidRDefault="000457FC" w:rsidP="000457FC">
      <w:pPr>
        <w:shd w:val="clear" w:color="auto" w:fill="FFFFFF"/>
        <w:spacing w:after="225" w:line="240" w:lineRule="auto"/>
        <w:jc w:val="both"/>
        <w:rPr>
          <w:rFonts w:ascii="Open Sans" w:eastAsia="Times New Roman" w:hAnsi="Open Sans" w:cs="Open Sans"/>
          <w:color w:val="464646"/>
          <w:sz w:val="23"/>
          <w:szCs w:val="23"/>
          <w:lang w:eastAsia="fr-FR"/>
        </w:rPr>
      </w:pPr>
      <w:proofErr w:type="gramStart"/>
      <w:r w:rsidRPr="000457FC">
        <w:rPr>
          <w:rFonts w:ascii="Open Sans" w:eastAsia="Times New Roman" w:hAnsi="Open Sans" w:cs="Open Sans"/>
          <w:b/>
          <w:bCs/>
          <w:color w:val="464646"/>
          <w:sz w:val="23"/>
          <w:szCs w:val="23"/>
          <w:lang w:eastAsia="fr-FR"/>
        </w:rPr>
        <w:t>en</w:t>
      </w:r>
      <w:proofErr w:type="gramEnd"/>
      <w:r w:rsidRPr="000457FC">
        <w:rPr>
          <w:rFonts w:ascii="Open Sans" w:eastAsia="Times New Roman" w:hAnsi="Open Sans" w:cs="Open Sans"/>
          <w:b/>
          <w:bCs/>
          <w:color w:val="464646"/>
          <w:sz w:val="23"/>
          <w:szCs w:val="23"/>
          <w:lang w:eastAsia="fr-FR"/>
        </w:rPr>
        <w:t xml:space="preserve"> conditions contrôlées </w:t>
      </w:r>
      <w:r w:rsidRPr="000457FC">
        <w:rPr>
          <w:rFonts w:ascii="Open Sans" w:eastAsia="Times New Roman" w:hAnsi="Open Sans" w:cs="Open Sans"/>
          <w:color w:val="464646"/>
          <w:sz w:val="23"/>
          <w:szCs w:val="23"/>
          <w:lang w:eastAsia="fr-FR"/>
        </w:rPr>
        <w:t>(température, taux d’oxygène, salinité, nourriture, lumière, etc.),</w:t>
      </w:r>
    </w:p>
    <w:p w14:paraId="44FF674C" w14:textId="77777777" w:rsidR="00C7438E" w:rsidRDefault="000457FC" w:rsidP="000457FC">
      <w:pPr>
        <w:shd w:val="clear" w:color="auto" w:fill="FFFFFF"/>
        <w:spacing w:after="225" w:line="240" w:lineRule="auto"/>
        <w:jc w:val="both"/>
        <w:rPr>
          <w:rFonts w:ascii="Open Sans" w:eastAsia="Times New Roman" w:hAnsi="Open Sans" w:cs="Open Sans"/>
          <w:color w:val="464646"/>
          <w:sz w:val="23"/>
          <w:szCs w:val="23"/>
          <w:lang w:eastAsia="fr-FR"/>
        </w:rPr>
      </w:pPr>
      <w:proofErr w:type="gramStart"/>
      <w:r w:rsidRPr="000457FC">
        <w:rPr>
          <w:rFonts w:ascii="Open Sans" w:eastAsia="Times New Roman" w:hAnsi="Open Sans" w:cs="Open Sans"/>
          <w:b/>
          <w:bCs/>
          <w:color w:val="464646"/>
          <w:sz w:val="23"/>
          <w:szCs w:val="23"/>
          <w:lang w:eastAsia="fr-FR"/>
        </w:rPr>
        <w:t>pendant</w:t>
      </w:r>
      <w:proofErr w:type="gramEnd"/>
      <w:r w:rsidRPr="000457FC">
        <w:rPr>
          <w:rFonts w:ascii="Open Sans" w:eastAsia="Times New Roman" w:hAnsi="Open Sans" w:cs="Open Sans"/>
          <w:b/>
          <w:bCs/>
          <w:color w:val="464646"/>
          <w:sz w:val="23"/>
          <w:szCs w:val="23"/>
          <w:lang w:eastAsia="fr-FR"/>
        </w:rPr>
        <w:t xml:space="preserve"> une durée déterminée</w:t>
      </w:r>
      <w:r w:rsidRPr="000457FC">
        <w:rPr>
          <w:rFonts w:ascii="Open Sans" w:eastAsia="Times New Roman" w:hAnsi="Open Sans" w:cs="Open Sans"/>
          <w:color w:val="464646"/>
          <w:sz w:val="23"/>
          <w:szCs w:val="23"/>
          <w:lang w:eastAsia="fr-FR"/>
        </w:rPr>
        <w:t>,</w:t>
      </w:r>
    </w:p>
    <w:p w14:paraId="40BB9283" w14:textId="2A16BA8C" w:rsidR="000457FC" w:rsidRPr="000457FC" w:rsidRDefault="000457FC" w:rsidP="000457FC">
      <w:pPr>
        <w:shd w:val="clear" w:color="auto" w:fill="FFFFFF"/>
        <w:spacing w:after="225" w:line="240" w:lineRule="auto"/>
        <w:jc w:val="both"/>
        <w:rPr>
          <w:rFonts w:ascii="Open Sans" w:eastAsia="Times New Roman" w:hAnsi="Open Sans" w:cs="Open Sans"/>
          <w:color w:val="464646"/>
          <w:sz w:val="23"/>
          <w:szCs w:val="23"/>
          <w:lang w:eastAsia="fr-FR"/>
        </w:rPr>
      </w:pPr>
      <w:r w:rsidRPr="000457FC">
        <w:rPr>
          <w:rFonts w:ascii="Open Sans" w:eastAsia="Times New Roman" w:hAnsi="Open Sans" w:cs="Open Sans"/>
          <w:color w:val="464646"/>
          <w:sz w:val="23"/>
          <w:szCs w:val="23"/>
          <w:lang w:eastAsia="fr-FR"/>
        </w:rPr>
        <w:t xml:space="preserve"> </w:t>
      </w:r>
      <w:proofErr w:type="gramStart"/>
      <w:r w:rsidRPr="000457FC">
        <w:rPr>
          <w:rFonts w:ascii="Open Sans" w:eastAsia="Times New Roman" w:hAnsi="Open Sans" w:cs="Open Sans"/>
          <w:color w:val="464646"/>
          <w:sz w:val="23"/>
          <w:szCs w:val="23"/>
          <w:lang w:eastAsia="fr-FR"/>
        </w:rPr>
        <w:t>et</w:t>
      </w:r>
      <w:proofErr w:type="gramEnd"/>
      <w:r w:rsidRPr="000457FC">
        <w:rPr>
          <w:rFonts w:ascii="Open Sans" w:eastAsia="Times New Roman" w:hAnsi="Open Sans" w:cs="Open Sans"/>
          <w:color w:val="464646"/>
          <w:sz w:val="23"/>
          <w:szCs w:val="23"/>
          <w:lang w:eastAsia="fr-FR"/>
        </w:rPr>
        <w:t xml:space="preserve"> à observer</w:t>
      </w:r>
      <w:r w:rsidRPr="000457FC">
        <w:rPr>
          <w:rFonts w:ascii="Open Sans" w:eastAsia="Times New Roman" w:hAnsi="Open Sans" w:cs="Open Sans"/>
          <w:b/>
          <w:bCs/>
          <w:color w:val="464646"/>
          <w:sz w:val="23"/>
          <w:szCs w:val="23"/>
          <w:lang w:eastAsia="fr-FR"/>
        </w:rPr>
        <w:t> un ou plusieurs effet(s) </w:t>
      </w:r>
      <w:r w:rsidRPr="000457FC">
        <w:rPr>
          <w:rFonts w:ascii="Open Sans" w:eastAsia="Times New Roman" w:hAnsi="Open Sans" w:cs="Open Sans"/>
          <w:color w:val="464646"/>
          <w:sz w:val="23"/>
          <w:szCs w:val="23"/>
          <w:lang w:eastAsia="fr-FR"/>
        </w:rPr>
        <w:t>de cette substance sur le modèle vivant étudié tels que la mortalité, la croissance, la reproduction ou les dommages à l’ADN : on parle de « critère(s) d’évaluation » ou « </w:t>
      </w:r>
      <w:proofErr w:type="spellStart"/>
      <w:r w:rsidRPr="000457FC">
        <w:rPr>
          <w:rFonts w:ascii="Open Sans" w:eastAsia="Times New Roman" w:hAnsi="Open Sans" w:cs="Open Sans"/>
          <w:color w:val="464646"/>
          <w:sz w:val="23"/>
          <w:szCs w:val="23"/>
          <w:lang w:eastAsia="fr-FR"/>
        </w:rPr>
        <w:t>endpoint</w:t>
      </w:r>
      <w:proofErr w:type="spellEnd"/>
      <w:r w:rsidRPr="000457FC">
        <w:rPr>
          <w:rFonts w:ascii="Open Sans" w:eastAsia="Times New Roman" w:hAnsi="Open Sans" w:cs="Open Sans"/>
          <w:color w:val="464646"/>
          <w:sz w:val="23"/>
          <w:szCs w:val="23"/>
          <w:lang w:eastAsia="fr-FR"/>
        </w:rPr>
        <w:t>(s) ».</w:t>
      </w:r>
    </w:p>
    <w:p w14:paraId="76F08E91" w14:textId="77777777" w:rsidR="000457FC" w:rsidRPr="000457FC" w:rsidRDefault="000457FC" w:rsidP="000457FC">
      <w:pPr>
        <w:shd w:val="clear" w:color="auto" w:fill="FFFFFF"/>
        <w:spacing w:after="225" w:line="240" w:lineRule="auto"/>
        <w:jc w:val="both"/>
        <w:rPr>
          <w:rFonts w:ascii="Open Sans" w:eastAsia="Times New Roman" w:hAnsi="Open Sans" w:cs="Open Sans"/>
          <w:color w:val="464646"/>
          <w:sz w:val="23"/>
          <w:szCs w:val="23"/>
          <w:lang w:eastAsia="fr-FR"/>
        </w:rPr>
      </w:pPr>
      <w:r w:rsidRPr="000457FC">
        <w:rPr>
          <w:rFonts w:ascii="Open Sans" w:eastAsia="Times New Roman" w:hAnsi="Open Sans" w:cs="Open Sans"/>
          <w:color w:val="464646"/>
          <w:sz w:val="23"/>
          <w:szCs w:val="23"/>
          <w:lang w:eastAsia="fr-FR"/>
        </w:rPr>
        <w:t xml:space="preserve">Des analyses chimiques (ex. : analyse des contaminants présents dans un échantillon environnemental) ou biochimiques (ex : réserves énergétiques et taux d’hormones des organismes modèles) sont parfois réalisées en complément pour aider à l’interprétation des résultats du </w:t>
      </w:r>
      <w:proofErr w:type="spellStart"/>
      <w:r w:rsidRPr="000457FC">
        <w:rPr>
          <w:rFonts w:ascii="Open Sans" w:eastAsia="Times New Roman" w:hAnsi="Open Sans" w:cs="Open Sans"/>
          <w:color w:val="464646"/>
          <w:sz w:val="23"/>
          <w:szCs w:val="23"/>
          <w:lang w:eastAsia="fr-FR"/>
        </w:rPr>
        <w:t>bioessai</w:t>
      </w:r>
      <w:proofErr w:type="spellEnd"/>
      <w:r w:rsidRPr="000457FC">
        <w:rPr>
          <w:rFonts w:ascii="Open Sans" w:eastAsia="Times New Roman" w:hAnsi="Open Sans" w:cs="Open Sans"/>
          <w:color w:val="464646"/>
          <w:sz w:val="23"/>
          <w:szCs w:val="23"/>
          <w:lang w:eastAsia="fr-FR"/>
        </w:rPr>
        <w:t>.</w:t>
      </w:r>
    </w:p>
    <w:p w14:paraId="059A4EDC" w14:textId="75739161" w:rsidR="000457FC" w:rsidRPr="000457FC" w:rsidRDefault="000457FC" w:rsidP="000457FC">
      <w:pPr>
        <w:shd w:val="clear" w:color="auto" w:fill="FFFFFF"/>
        <w:spacing w:after="225" w:line="240" w:lineRule="auto"/>
        <w:jc w:val="both"/>
        <w:rPr>
          <w:rFonts w:ascii="Open Sans" w:eastAsia="Times New Roman" w:hAnsi="Open Sans" w:cs="Open Sans"/>
          <w:color w:val="464646"/>
          <w:sz w:val="23"/>
          <w:szCs w:val="23"/>
          <w:lang w:eastAsia="fr-FR"/>
        </w:rPr>
      </w:pPr>
      <w:r w:rsidRPr="000457FC">
        <w:rPr>
          <w:rFonts w:ascii="Open Sans" w:eastAsia="Times New Roman" w:hAnsi="Open Sans" w:cs="Open Sans"/>
          <w:color w:val="464646"/>
          <w:sz w:val="23"/>
          <w:szCs w:val="23"/>
          <w:lang w:eastAsia="fr-FR"/>
        </w:rPr>
        <w:t>Comme l’illustre le schéma ci-dessous, le modèle vivant est exposé à différentes concentrations de la substance ou de l’échantillon environnemental étudié. Un témoin négatif (sans substance toxique)</w:t>
      </w:r>
      <w:hyperlink r:id="rId14" w:anchor="temoin" w:history="1">
        <w:r w:rsidRPr="000457FC">
          <w:rPr>
            <w:rFonts w:ascii="Open Sans" w:eastAsia="Times New Roman" w:hAnsi="Open Sans" w:cs="Open Sans"/>
            <w:color w:val="CA9B52"/>
            <w:sz w:val="23"/>
            <w:szCs w:val="23"/>
            <w:u w:val="single"/>
            <w:lang w:eastAsia="fr-FR"/>
          </w:rPr>
          <w:t>*</w:t>
        </w:r>
      </w:hyperlink>
      <w:r w:rsidRPr="000457FC">
        <w:rPr>
          <w:rFonts w:ascii="Open Sans" w:eastAsia="Times New Roman" w:hAnsi="Open Sans" w:cs="Open Sans"/>
          <w:color w:val="464646"/>
          <w:sz w:val="23"/>
          <w:szCs w:val="23"/>
          <w:lang w:eastAsia="fr-FR"/>
        </w:rPr>
        <w:t xml:space="preserve"> est également nécessaire pour valider les résultats du </w:t>
      </w:r>
      <w:proofErr w:type="spellStart"/>
      <w:r w:rsidRPr="000457FC">
        <w:rPr>
          <w:rFonts w:ascii="Open Sans" w:eastAsia="Times New Roman" w:hAnsi="Open Sans" w:cs="Open Sans"/>
          <w:color w:val="464646"/>
          <w:sz w:val="23"/>
          <w:szCs w:val="23"/>
          <w:lang w:eastAsia="fr-FR"/>
        </w:rPr>
        <w:t>bioessai</w:t>
      </w:r>
      <w:proofErr w:type="spellEnd"/>
      <w:r w:rsidRPr="000457FC">
        <w:rPr>
          <w:rFonts w:ascii="Open Sans" w:eastAsia="Times New Roman" w:hAnsi="Open Sans" w:cs="Open Sans"/>
          <w:color w:val="464646"/>
          <w:sz w:val="23"/>
          <w:szCs w:val="23"/>
          <w:lang w:eastAsia="fr-FR"/>
        </w:rPr>
        <w:t xml:space="preserve"> et établir les valeurs de </w:t>
      </w:r>
      <w:proofErr w:type="gramStart"/>
      <w:r w:rsidRPr="000457FC">
        <w:rPr>
          <w:rFonts w:ascii="Open Sans" w:eastAsia="Times New Roman" w:hAnsi="Open Sans" w:cs="Open Sans"/>
          <w:color w:val="464646"/>
          <w:sz w:val="23"/>
          <w:szCs w:val="23"/>
          <w:lang w:eastAsia="fr-FR"/>
        </w:rPr>
        <w:t>référence .</w:t>
      </w:r>
      <w:proofErr w:type="gramEnd"/>
      <w:r w:rsidRPr="000457FC">
        <w:rPr>
          <w:rFonts w:ascii="Open Sans" w:eastAsia="Times New Roman" w:hAnsi="Open Sans" w:cs="Open Sans"/>
          <w:color w:val="464646"/>
          <w:sz w:val="23"/>
          <w:szCs w:val="23"/>
          <w:lang w:eastAsia="fr-FR"/>
        </w:rPr>
        <w:t xml:space="preserve"> Plusieurs </w:t>
      </w:r>
      <w:proofErr w:type="spellStart"/>
      <w:r w:rsidRPr="000457FC">
        <w:rPr>
          <w:rFonts w:ascii="Open Sans" w:eastAsia="Times New Roman" w:hAnsi="Open Sans" w:cs="Open Sans"/>
          <w:color w:val="464646"/>
          <w:sz w:val="23"/>
          <w:szCs w:val="23"/>
          <w:lang w:eastAsia="fr-FR"/>
        </w:rPr>
        <w:t>réplicats</w:t>
      </w:r>
      <w:proofErr w:type="spellEnd"/>
      <w:r w:rsidRPr="000457FC">
        <w:rPr>
          <w:rFonts w:ascii="Open Sans" w:eastAsia="Times New Roman" w:hAnsi="Open Sans" w:cs="Open Sans"/>
          <w:color w:val="464646"/>
          <w:sz w:val="23"/>
          <w:szCs w:val="23"/>
          <w:lang w:eastAsia="fr-FR"/>
        </w:rPr>
        <w:t xml:space="preserve"> de chacune des concentrations testées sont requis pour garantir la précision et la fiabilité des résultats.</w:t>
      </w:r>
    </w:p>
    <w:p w14:paraId="0BCFFCE8" w14:textId="6D9D25E1" w:rsidR="000457FC" w:rsidRDefault="000457FC" w:rsidP="000457FC">
      <w:pPr>
        <w:shd w:val="clear" w:color="auto" w:fill="FFFFFF"/>
        <w:spacing w:line="240" w:lineRule="auto"/>
        <w:rPr>
          <w:rFonts w:ascii="Open Sans" w:eastAsia="Times New Roman" w:hAnsi="Open Sans" w:cs="Open Sans"/>
          <w:color w:val="464646"/>
          <w:sz w:val="23"/>
          <w:szCs w:val="23"/>
          <w:lang w:eastAsia="fr-FR"/>
        </w:rPr>
      </w:pPr>
      <w:r w:rsidRPr="000457FC">
        <w:rPr>
          <w:rFonts w:ascii="Open Sans" w:eastAsia="Times New Roman" w:hAnsi="Open Sans" w:cs="Open Sans"/>
          <w:noProof/>
          <w:color w:val="464646"/>
          <w:sz w:val="23"/>
          <w:szCs w:val="23"/>
          <w:lang w:eastAsia="fr-FR"/>
        </w:rPr>
        <w:drawing>
          <wp:inline distT="0" distB="0" distL="0" distR="0" wp14:anchorId="196F9CE9" wp14:editId="1BC7D0B9">
            <wp:extent cx="5671128" cy="4253346"/>
            <wp:effectExtent l="0" t="0" r="6350" b="0"/>
            <wp:docPr id="2" name="Image 2" descr="Evaluer l'effet des polluants sur les êtres vivants : principe d'un bioessai de labor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aluer l'effet des polluants sur les êtres vivants : principe d'un bioessai de laboratoi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0579" cy="4260434"/>
                    </a:xfrm>
                    <a:prstGeom prst="rect">
                      <a:avLst/>
                    </a:prstGeom>
                    <a:noFill/>
                    <a:ln>
                      <a:noFill/>
                    </a:ln>
                  </pic:spPr>
                </pic:pic>
              </a:graphicData>
            </a:graphic>
          </wp:inline>
        </w:drawing>
      </w:r>
      <w:r w:rsidRPr="000457FC">
        <w:rPr>
          <w:rFonts w:ascii="Open Sans" w:eastAsia="Times New Roman" w:hAnsi="Open Sans" w:cs="Open Sans"/>
          <w:color w:val="464646"/>
          <w:sz w:val="23"/>
          <w:szCs w:val="23"/>
          <w:lang w:eastAsia="fr-FR"/>
        </w:rPr>
        <w:t>© Ecotoxicologie.fr – Licence : tous droits réservés (Crédit schéma aquarium : </w:t>
      </w:r>
      <w:proofErr w:type="spellStart"/>
      <w:r>
        <w:fldChar w:fldCharType="begin"/>
      </w:r>
      <w:r>
        <w:instrText xml:space="preserve"> HYPERLINK "https://biomae.fr/wp-content/uploads/2020/04/BROCHURE-Biomae-PAP-VBAT-BD.pdf" </w:instrText>
      </w:r>
      <w:r>
        <w:fldChar w:fldCharType="separate"/>
      </w:r>
      <w:r w:rsidRPr="000457FC">
        <w:rPr>
          <w:rFonts w:ascii="Open Sans" w:eastAsia="Times New Roman" w:hAnsi="Open Sans" w:cs="Open Sans"/>
          <w:color w:val="CA9B52"/>
          <w:sz w:val="23"/>
          <w:szCs w:val="23"/>
          <w:u w:val="single"/>
          <w:lang w:eastAsia="fr-FR"/>
        </w:rPr>
        <w:t>Biomae</w:t>
      </w:r>
      <w:proofErr w:type="spellEnd"/>
      <w:r>
        <w:rPr>
          <w:rFonts w:ascii="Open Sans" w:eastAsia="Times New Roman" w:hAnsi="Open Sans" w:cs="Open Sans"/>
          <w:color w:val="CA9B52"/>
          <w:sz w:val="23"/>
          <w:szCs w:val="23"/>
          <w:u w:val="single"/>
          <w:lang w:eastAsia="fr-FR"/>
        </w:rPr>
        <w:fldChar w:fldCharType="end"/>
      </w:r>
      <w:r w:rsidRPr="000457FC">
        <w:rPr>
          <w:rFonts w:ascii="Open Sans" w:eastAsia="Times New Roman" w:hAnsi="Open Sans" w:cs="Open Sans"/>
          <w:color w:val="464646"/>
          <w:sz w:val="23"/>
          <w:szCs w:val="23"/>
          <w:lang w:eastAsia="fr-FR"/>
        </w:rPr>
        <w:t>)</w:t>
      </w:r>
    </w:p>
    <w:p w14:paraId="4F59D0DC" w14:textId="43AE6C07" w:rsidR="00C7438E" w:rsidRDefault="00C7438E" w:rsidP="00C7438E">
      <w:pPr>
        <w:spacing w:before="450" w:after="225" w:line="240" w:lineRule="auto"/>
        <w:jc w:val="both"/>
        <w:rPr>
          <w:rFonts w:ascii="Open Sans" w:eastAsia="Times New Roman" w:hAnsi="Open Sans" w:cs="Open Sans"/>
          <w:color w:val="464646"/>
          <w:sz w:val="23"/>
          <w:szCs w:val="23"/>
          <w:lang w:eastAsia="fr-FR"/>
        </w:rPr>
      </w:pPr>
    </w:p>
    <w:p w14:paraId="157315CC" w14:textId="7B17F0FF" w:rsidR="00C7438E" w:rsidRDefault="00C7438E" w:rsidP="00C7438E">
      <w:pPr>
        <w:spacing w:before="450" w:after="225" w:line="240" w:lineRule="auto"/>
        <w:jc w:val="both"/>
        <w:rPr>
          <w:rFonts w:ascii="Open Sans" w:eastAsia="Times New Roman" w:hAnsi="Open Sans" w:cs="Open Sans"/>
          <w:color w:val="464646"/>
          <w:sz w:val="23"/>
          <w:szCs w:val="23"/>
          <w:lang w:eastAsia="fr-FR"/>
        </w:rPr>
      </w:pPr>
    </w:p>
    <w:p w14:paraId="49DE5896" w14:textId="6637ABAE" w:rsidR="00C7438E" w:rsidRPr="000457FC" w:rsidRDefault="000457FC" w:rsidP="00C7438E">
      <w:pPr>
        <w:spacing w:before="450" w:after="225" w:line="240" w:lineRule="auto"/>
        <w:jc w:val="both"/>
        <w:rPr>
          <w:rFonts w:ascii="Open Sans" w:eastAsia="Times New Roman" w:hAnsi="Open Sans" w:cs="Open Sans"/>
          <w:color w:val="464646"/>
          <w:sz w:val="23"/>
          <w:szCs w:val="23"/>
          <w:lang w:eastAsia="fr-FR"/>
        </w:rPr>
      </w:pPr>
      <w:r w:rsidRPr="000457FC">
        <w:rPr>
          <w:rFonts w:ascii="Open Sans" w:eastAsia="Times New Roman" w:hAnsi="Open Sans" w:cs="Open Sans"/>
          <w:color w:val="464646"/>
          <w:sz w:val="23"/>
          <w:szCs w:val="23"/>
          <w:lang w:eastAsia="fr-FR"/>
        </w:rPr>
        <w:t xml:space="preserve">Lors d’une expérimentation de 21 jours menée sur la daphnie (un </w:t>
      </w:r>
      <w:proofErr w:type="spellStart"/>
      <w:r w:rsidRPr="000457FC">
        <w:rPr>
          <w:rFonts w:ascii="Open Sans" w:eastAsia="Times New Roman" w:hAnsi="Open Sans" w:cs="Open Sans"/>
          <w:color w:val="464646"/>
          <w:sz w:val="23"/>
          <w:szCs w:val="23"/>
          <w:lang w:eastAsia="fr-FR"/>
        </w:rPr>
        <w:t>microcrustacé</w:t>
      </w:r>
      <w:proofErr w:type="spellEnd"/>
      <w:r w:rsidRPr="000457FC">
        <w:rPr>
          <w:rFonts w:ascii="Open Sans" w:eastAsia="Times New Roman" w:hAnsi="Open Sans" w:cs="Open Sans"/>
          <w:color w:val="464646"/>
          <w:sz w:val="23"/>
          <w:szCs w:val="23"/>
          <w:lang w:eastAsia="fr-FR"/>
        </w:rPr>
        <w:t xml:space="preserve"> d’eau douce), des chercheurs ont observé que celle-ci pondait en moyenne 159 œufs si elle était nourrie d’algues </w:t>
      </w:r>
      <w:proofErr w:type="spellStart"/>
      <w:r w:rsidRPr="000457FC">
        <w:rPr>
          <w:rFonts w:ascii="Open Sans" w:eastAsia="Times New Roman" w:hAnsi="Open Sans" w:cs="Open Sans"/>
          <w:i/>
          <w:iCs/>
          <w:color w:val="464646"/>
          <w:sz w:val="23"/>
          <w:szCs w:val="23"/>
          <w:lang w:eastAsia="fr-FR"/>
        </w:rPr>
        <w:t>Chlorella</w:t>
      </w:r>
      <w:proofErr w:type="spellEnd"/>
      <w:r w:rsidRPr="000457FC">
        <w:rPr>
          <w:rFonts w:ascii="Open Sans" w:eastAsia="Times New Roman" w:hAnsi="Open Sans" w:cs="Open Sans"/>
          <w:i/>
          <w:iCs/>
          <w:color w:val="464646"/>
          <w:sz w:val="23"/>
          <w:szCs w:val="23"/>
          <w:lang w:eastAsia="fr-FR"/>
        </w:rPr>
        <w:t xml:space="preserve"> </w:t>
      </w:r>
      <w:proofErr w:type="spellStart"/>
      <w:r w:rsidRPr="000457FC">
        <w:rPr>
          <w:rFonts w:ascii="Open Sans" w:eastAsia="Times New Roman" w:hAnsi="Open Sans" w:cs="Open Sans"/>
          <w:i/>
          <w:iCs/>
          <w:color w:val="464646"/>
          <w:sz w:val="23"/>
          <w:szCs w:val="23"/>
          <w:lang w:eastAsia="fr-FR"/>
        </w:rPr>
        <w:t>pyrenoidosa</w:t>
      </w:r>
      <w:proofErr w:type="spellEnd"/>
      <w:r w:rsidRPr="000457FC">
        <w:rPr>
          <w:rFonts w:ascii="Open Sans" w:eastAsia="Times New Roman" w:hAnsi="Open Sans" w:cs="Open Sans"/>
          <w:color w:val="464646"/>
          <w:sz w:val="23"/>
          <w:szCs w:val="23"/>
          <w:lang w:eastAsia="fr-FR"/>
        </w:rPr>
        <w:t xml:space="preserve"> contre seulement 23 œufs si elle était alimentée en herbes séchées et nourriture pour truite. La qualité de la nourriture proposée aux organismes modèles est donc un élément déterminant dans la réussite d’un </w:t>
      </w:r>
      <w:proofErr w:type="spellStart"/>
      <w:r w:rsidRPr="000457FC">
        <w:rPr>
          <w:rFonts w:ascii="Open Sans" w:eastAsia="Times New Roman" w:hAnsi="Open Sans" w:cs="Open Sans"/>
          <w:color w:val="464646"/>
          <w:sz w:val="23"/>
          <w:szCs w:val="23"/>
          <w:lang w:eastAsia="fr-FR"/>
        </w:rPr>
        <w:t>bioessai</w:t>
      </w:r>
      <w:proofErr w:type="spellEnd"/>
      <w:r w:rsidRPr="000457FC">
        <w:rPr>
          <w:rFonts w:ascii="Open Sans" w:eastAsia="Times New Roman" w:hAnsi="Open Sans" w:cs="Open Sans"/>
          <w:color w:val="464646"/>
          <w:sz w:val="23"/>
          <w:szCs w:val="23"/>
          <w:lang w:eastAsia="fr-FR"/>
        </w:rPr>
        <w:t>, tout comme la qualité du milieu (qualité de l’eau ou du sol utilisé pour le test) </w:t>
      </w:r>
      <w:hyperlink r:id="rId16" w:anchor="stephenson1984" w:tgtFrame="_blank" w:history="1">
        <w:r w:rsidRPr="000457FC">
          <w:rPr>
            <w:rFonts w:ascii="Open Sans" w:eastAsia="Times New Roman" w:hAnsi="Open Sans" w:cs="Open Sans"/>
            <w:color w:val="CA9B52"/>
            <w:sz w:val="23"/>
            <w:szCs w:val="23"/>
            <w:u w:val="single"/>
            <w:lang w:eastAsia="fr-FR"/>
          </w:rPr>
          <w:t>(Stephenson et Watts, 1984)</w:t>
        </w:r>
      </w:hyperlink>
      <w:r w:rsidRPr="000457FC">
        <w:rPr>
          <w:rFonts w:ascii="Open Sans" w:eastAsia="Times New Roman" w:hAnsi="Open Sans" w:cs="Open Sans"/>
          <w:color w:val="464646"/>
          <w:sz w:val="23"/>
          <w:szCs w:val="23"/>
          <w:lang w:eastAsia="fr-FR"/>
        </w:rPr>
        <w:t>.</w:t>
      </w:r>
    </w:p>
    <w:p w14:paraId="5DC72285" w14:textId="77777777" w:rsidR="000457FC" w:rsidRPr="000457FC" w:rsidRDefault="000457FC" w:rsidP="000457FC">
      <w:pPr>
        <w:shd w:val="clear" w:color="auto" w:fill="FFFFFF"/>
        <w:spacing w:after="150" w:line="240" w:lineRule="auto"/>
        <w:outlineLvl w:val="3"/>
        <w:rPr>
          <w:rFonts w:ascii="Trebuchet MS" w:eastAsia="Times New Roman" w:hAnsi="Trebuchet MS" w:cs="Open Sans"/>
          <w:color w:val="030303"/>
          <w:sz w:val="27"/>
          <w:szCs w:val="27"/>
          <w:lang w:eastAsia="fr-FR"/>
        </w:rPr>
      </w:pPr>
      <w:r w:rsidRPr="000457FC">
        <w:rPr>
          <w:rFonts w:ascii="Trebuchet MS" w:eastAsia="Times New Roman" w:hAnsi="Trebuchet MS" w:cs="Open Sans"/>
          <w:color w:val="030303"/>
          <w:sz w:val="27"/>
          <w:szCs w:val="27"/>
          <w:lang w:eastAsia="fr-FR"/>
        </w:rPr>
        <w:t>1.2 Toxicité aigüe VS toxicité chronique</w:t>
      </w:r>
    </w:p>
    <w:p w14:paraId="3B84266D" w14:textId="77777777" w:rsidR="000457FC" w:rsidRPr="000457FC" w:rsidRDefault="000457FC" w:rsidP="00431AA2">
      <w:pPr>
        <w:shd w:val="clear" w:color="auto" w:fill="FFFFFF"/>
        <w:spacing w:line="240" w:lineRule="auto"/>
        <w:jc w:val="center"/>
        <w:rPr>
          <w:rFonts w:ascii="Open Sans" w:eastAsia="Times New Roman" w:hAnsi="Open Sans" w:cs="Open Sans"/>
          <w:color w:val="464646"/>
          <w:sz w:val="23"/>
          <w:szCs w:val="23"/>
          <w:lang w:eastAsia="fr-FR"/>
        </w:rPr>
      </w:pPr>
      <w:r w:rsidRPr="000457FC">
        <w:rPr>
          <w:rFonts w:ascii="Open Sans" w:eastAsia="Times New Roman" w:hAnsi="Open Sans" w:cs="Open Sans"/>
          <w:noProof/>
          <w:color w:val="464646"/>
          <w:sz w:val="23"/>
          <w:szCs w:val="23"/>
          <w:lang w:eastAsia="fr-FR"/>
        </w:rPr>
        <w:drawing>
          <wp:inline distT="0" distB="0" distL="0" distR="0" wp14:anchorId="4FF2B52F" wp14:editId="1C2C2FEF">
            <wp:extent cx="4975587" cy="3455799"/>
            <wp:effectExtent l="0" t="0" r="0" b="0"/>
            <wp:docPr id="3" name="Image 3" descr="Pollution aiguë ou chronique : une toxicité diffé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llution aiguë ou chronique : une toxicité différ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0375" cy="3459125"/>
                    </a:xfrm>
                    <a:prstGeom prst="rect">
                      <a:avLst/>
                    </a:prstGeom>
                    <a:noFill/>
                    <a:ln>
                      <a:noFill/>
                    </a:ln>
                  </pic:spPr>
                </pic:pic>
              </a:graphicData>
            </a:graphic>
          </wp:inline>
        </w:drawing>
      </w:r>
      <w:r w:rsidRPr="000457FC">
        <w:rPr>
          <w:rFonts w:ascii="Open Sans" w:eastAsia="Times New Roman" w:hAnsi="Open Sans" w:cs="Open Sans"/>
          <w:color w:val="464646"/>
          <w:sz w:val="23"/>
          <w:szCs w:val="23"/>
          <w:lang w:eastAsia="fr-FR"/>
        </w:rPr>
        <w:t>Crédit : </w:t>
      </w:r>
      <w:hyperlink r:id="rId18" w:tgtFrame="_blank" w:history="1">
        <w:r w:rsidRPr="000457FC">
          <w:rPr>
            <w:rFonts w:ascii="Open Sans" w:eastAsia="Times New Roman" w:hAnsi="Open Sans" w:cs="Open Sans"/>
            <w:color w:val="CA9B52"/>
            <w:sz w:val="23"/>
            <w:szCs w:val="23"/>
            <w:u w:val="single"/>
            <w:lang w:eastAsia="fr-FR"/>
          </w:rPr>
          <w:t>Agence de l’Eau RMC, 2012</w:t>
        </w:r>
      </w:hyperlink>
    </w:p>
    <w:p w14:paraId="5EDDCC71" w14:textId="77777777" w:rsidR="00431AA2" w:rsidRDefault="000457FC" w:rsidP="000457FC">
      <w:pPr>
        <w:shd w:val="clear" w:color="auto" w:fill="FFFFFF"/>
        <w:spacing w:after="225" w:line="240" w:lineRule="auto"/>
        <w:jc w:val="both"/>
        <w:rPr>
          <w:rFonts w:ascii="Open Sans" w:eastAsia="Times New Roman" w:hAnsi="Open Sans" w:cs="Open Sans"/>
          <w:color w:val="464646"/>
          <w:sz w:val="23"/>
          <w:szCs w:val="23"/>
          <w:lang w:eastAsia="fr-FR"/>
        </w:rPr>
      </w:pPr>
      <w:r w:rsidRPr="000457FC">
        <w:rPr>
          <w:rFonts w:ascii="Open Sans" w:eastAsia="Times New Roman" w:hAnsi="Open Sans" w:cs="Open Sans"/>
          <w:color w:val="464646"/>
          <w:sz w:val="23"/>
          <w:szCs w:val="23"/>
          <w:lang w:eastAsia="fr-FR"/>
        </w:rPr>
        <w:t xml:space="preserve">Selon la durée d’exposition, on distingue les </w:t>
      </w:r>
      <w:proofErr w:type="spellStart"/>
      <w:r w:rsidRPr="000457FC">
        <w:rPr>
          <w:rFonts w:ascii="Open Sans" w:eastAsia="Times New Roman" w:hAnsi="Open Sans" w:cs="Open Sans"/>
          <w:color w:val="464646"/>
          <w:sz w:val="23"/>
          <w:szCs w:val="23"/>
          <w:lang w:eastAsia="fr-FR"/>
        </w:rPr>
        <w:t>bioessais</w:t>
      </w:r>
      <w:proofErr w:type="spellEnd"/>
      <w:r w:rsidRPr="000457FC">
        <w:rPr>
          <w:rFonts w:ascii="Open Sans" w:eastAsia="Times New Roman" w:hAnsi="Open Sans" w:cs="Open Sans"/>
          <w:color w:val="464646"/>
          <w:sz w:val="23"/>
          <w:szCs w:val="23"/>
          <w:lang w:eastAsia="fr-FR"/>
        </w:rPr>
        <w:t xml:space="preserve"> </w:t>
      </w:r>
    </w:p>
    <w:p w14:paraId="107DF557" w14:textId="77777777" w:rsidR="009C0CEC" w:rsidRDefault="00431AA2" w:rsidP="009C0CEC">
      <w:pPr>
        <w:shd w:val="clear" w:color="auto" w:fill="FFFFFF"/>
        <w:spacing w:after="225" w:line="240" w:lineRule="auto"/>
        <w:ind w:firstLine="708"/>
        <w:jc w:val="both"/>
        <w:rPr>
          <w:rFonts w:ascii="Open Sans" w:eastAsia="Times New Roman" w:hAnsi="Open Sans" w:cs="Open Sans"/>
          <w:color w:val="464646"/>
          <w:sz w:val="23"/>
          <w:szCs w:val="23"/>
          <w:lang w:eastAsia="fr-FR"/>
        </w:rPr>
      </w:pPr>
      <w:r w:rsidRPr="000457FC">
        <w:rPr>
          <w:rFonts w:ascii="Open Sans" w:eastAsia="Times New Roman" w:hAnsi="Open Sans" w:cs="Open Sans"/>
          <w:color w:val="464646"/>
          <w:sz w:val="23"/>
          <w:szCs w:val="23"/>
          <w:lang w:eastAsia="fr-FR"/>
        </w:rPr>
        <w:t>D</w:t>
      </w:r>
      <w:r w:rsidR="000457FC" w:rsidRPr="000457FC">
        <w:rPr>
          <w:rFonts w:ascii="Open Sans" w:eastAsia="Times New Roman" w:hAnsi="Open Sans" w:cs="Open Sans"/>
          <w:color w:val="464646"/>
          <w:sz w:val="23"/>
          <w:szCs w:val="23"/>
          <w:lang w:eastAsia="fr-FR"/>
        </w:rPr>
        <w:t>e</w:t>
      </w:r>
      <w:r>
        <w:rPr>
          <w:rFonts w:ascii="Open Sans" w:eastAsia="Times New Roman" w:hAnsi="Open Sans" w:cs="Open Sans"/>
          <w:b/>
          <w:bCs/>
          <w:color w:val="464646"/>
          <w:sz w:val="23"/>
          <w:szCs w:val="23"/>
          <w:lang w:eastAsia="fr-FR"/>
        </w:rPr>
        <w:t xml:space="preserve"> </w:t>
      </w:r>
      <w:r w:rsidR="000457FC" w:rsidRPr="000457FC">
        <w:rPr>
          <w:rFonts w:ascii="Open Sans" w:eastAsia="Times New Roman" w:hAnsi="Open Sans" w:cs="Open Sans"/>
          <w:b/>
          <w:bCs/>
          <w:color w:val="464646"/>
          <w:sz w:val="23"/>
          <w:szCs w:val="23"/>
          <w:lang w:eastAsia="fr-FR"/>
        </w:rPr>
        <w:t>toxicité aigüe</w:t>
      </w:r>
      <w:r w:rsidR="000457FC" w:rsidRPr="000457FC">
        <w:rPr>
          <w:rFonts w:ascii="Open Sans" w:eastAsia="Times New Roman" w:hAnsi="Open Sans" w:cs="Open Sans"/>
          <w:color w:val="464646"/>
          <w:sz w:val="23"/>
          <w:szCs w:val="23"/>
          <w:lang w:eastAsia="fr-FR"/>
        </w:rPr>
        <w:t xml:space="preserve"> (exposition à une forte dose ou à une substance très toxique pendant un temps court) </w:t>
      </w:r>
    </w:p>
    <w:p w14:paraId="25704E0F" w14:textId="0CCF8715" w:rsidR="00431AA2" w:rsidRDefault="000457FC" w:rsidP="000457FC">
      <w:pPr>
        <w:shd w:val="clear" w:color="auto" w:fill="FFFFFF"/>
        <w:spacing w:after="225" w:line="240" w:lineRule="auto"/>
        <w:jc w:val="both"/>
        <w:rPr>
          <w:rFonts w:ascii="Open Sans" w:eastAsia="Times New Roman" w:hAnsi="Open Sans" w:cs="Open Sans"/>
          <w:color w:val="464646"/>
          <w:sz w:val="23"/>
          <w:szCs w:val="23"/>
          <w:lang w:eastAsia="fr-FR"/>
        </w:rPr>
      </w:pPr>
      <w:proofErr w:type="gramStart"/>
      <w:r w:rsidRPr="000457FC">
        <w:rPr>
          <w:rFonts w:ascii="Open Sans" w:eastAsia="Times New Roman" w:hAnsi="Open Sans" w:cs="Open Sans"/>
          <w:color w:val="464646"/>
          <w:sz w:val="23"/>
          <w:szCs w:val="23"/>
          <w:lang w:eastAsia="fr-FR"/>
        </w:rPr>
        <w:t>et</w:t>
      </w:r>
      <w:proofErr w:type="gramEnd"/>
      <w:r w:rsidRPr="000457FC">
        <w:rPr>
          <w:rFonts w:ascii="Open Sans" w:eastAsia="Times New Roman" w:hAnsi="Open Sans" w:cs="Open Sans"/>
          <w:color w:val="464646"/>
          <w:sz w:val="23"/>
          <w:szCs w:val="23"/>
          <w:lang w:eastAsia="fr-FR"/>
        </w:rPr>
        <w:t xml:space="preserve"> les </w:t>
      </w:r>
      <w:proofErr w:type="spellStart"/>
      <w:r w:rsidRPr="000457FC">
        <w:rPr>
          <w:rFonts w:ascii="Open Sans" w:eastAsia="Times New Roman" w:hAnsi="Open Sans" w:cs="Open Sans"/>
          <w:color w:val="464646"/>
          <w:sz w:val="23"/>
          <w:szCs w:val="23"/>
          <w:lang w:eastAsia="fr-FR"/>
        </w:rPr>
        <w:t>bioessais</w:t>
      </w:r>
      <w:proofErr w:type="spellEnd"/>
      <w:r w:rsidRPr="000457FC">
        <w:rPr>
          <w:rFonts w:ascii="Open Sans" w:eastAsia="Times New Roman" w:hAnsi="Open Sans" w:cs="Open Sans"/>
          <w:color w:val="464646"/>
          <w:sz w:val="23"/>
          <w:szCs w:val="23"/>
          <w:lang w:eastAsia="fr-FR"/>
        </w:rPr>
        <w:t xml:space="preserve"> </w:t>
      </w:r>
    </w:p>
    <w:p w14:paraId="57C302D5" w14:textId="112BDA0A" w:rsidR="000457FC" w:rsidRPr="000457FC" w:rsidRDefault="00431AA2" w:rsidP="009C0CEC">
      <w:pPr>
        <w:shd w:val="clear" w:color="auto" w:fill="FFFFFF"/>
        <w:spacing w:after="225" w:line="240" w:lineRule="auto"/>
        <w:ind w:firstLine="708"/>
        <w:jc w:val="both"/>
        <w:rPr>
          <w:rFonts w:ascii="Open Sans" w:eastAsia="Times New Roman" w:hAnsi="Open Sans" w:cs="Open Sans"/>
          <w:color w:val="464646"/>
          <w:sz w:val="23"/>
          <w:szCs w:val="23"/>
          <w:lang w:eastAsia="fr-FR"/>
        </w:rPr>
      </w:pPr>
      <w:r w:rsidRPr="000457FC">
        <w:rPr>
          <w:rFonts w:ascii="Open Sans" w:eastAsia="Times New Roman" w:hAnsi="Open Sans" w:cs="Open Sans"/>
          <w:color w:val="464646"/>
          <w:sz w:val="23"/>
          <w:szCs w:val="23"/>
          <w:lang w:eastAsia="fr-FR"/>
        </w:rPr>
        <w:t>D</w:t>
      </w:r>
      <w:r w:rsidR="000457FC" w:rsidRPr="000457FC">
        <w:rPr>
          <w:rFonts w:ascii="Open Sans" w:eastAsia="Times New Roman" w:hAnsi="Open Sans" w:cs="Open Sans"/>
          <w:color w:val="464646"/>
          <w:sz w:val="23"/>
          <w:szCs w:val="23"/>
          <w:lang w:eastAsia="fr-FR"/>
        </w:rPr>
        <w:t>e</w:t>
      </w:r>
      <w:r>
        <w:rPr>
          <w:rFonts w:ascii="Open Sans" w:eastAsia="Times New Roman" w:hAnsi="Open Sans" w:cs="Open Sans"/>
          <w:color w:val="464646"/>
          <w:sz w:val="23"/>
          <w:szCs w:val="23"/>
          <w:lang w:eastAsia="fr-FR"/>
        </w:rPr>
        <w:t xml:space="preserve"> </w:t>
      </w:r>
      <w:r w:rsidR="000457FC" w:rsidRPr="000457FC">
        <w:rPr>
          <w:rFonts w:ascii="Open Sans" w:eastAsia="Times New Roman" w:hAnsi="Open Sans" w:cs="Open Sans"/>
          <w:b/>
          <w:bCs/>
          <w:color w:val="464646"/>
          <w:sz w:val="23"/>
          <w:szCs w:val="23"/>
          <w:lang w:eastAsia="fr-FR"/>
        </w:rPr>
        <w:t>toxicité chronique</w:t>
      </w:r>
      <w:r w:rsidR="000457FC" w:rsidRPr="000457FC">
        <w:rPr>
          <w:rFonts w:ascii="Open Sans" w:eastAsia="Times New Roman" w:hAnsi="Open Sans" w:cs="Open Sans"/>
          <w:color w:val="464646"/>
          <w:sz w:val="23"/>
          <w:szCs w:val="23"/>
          <w:lang w:eastAsia="fr-FR"/>
        </w:rPr>
        <w:t xml:space="preserve"> (exposition à une faible dose pendant un temps long). A noter que cette notion de temps court ou long est relative à la durée de vie de l’organisme modèle : dans le cas d’un </w:t>
      </w:r>
      <w:proofErr w:type="spellStart"/>
      <w:r w:rsidR="000457FC" w:rsidRPr="000457FC">
        <w:rPr>
          <w:rFonts w:ascii="Open Sans" w:eastAsia="Times New Roman" w:hAnsi="Open Sans" w:cs="Open Sans"/>
          <w:color w:val="464646"/>
          <w:sz w:val="23"/>
          <w:szCs w:val="23"/>
          <w:lang w:eastAsia="fr-FR"/>
        </w:rPr>
        <w:t>bioessai</w:t>
      </w:r>
      <w:proofErr w:type="spellEnd"/>
      <w:r w:rsidR="000457FC" w:rsidRPr="000457FC">
        <w:rPr>
          <w:rFonts w:ascii="Open Sans" w:eastAsia="Times New Roman" w:hAnsi="Open Sans" w:cs="Open Sans"/>
          <w:color w:val="464646"/>
          <w:sz w:val="23"/>
          <w:szCs w:val="23"/>
          <w:lang w:eastAsia="fr-FR"/>
        </w:rPr>
        <w:t xml:space="preserve"> de toxicité chronique, le temps d’exposition correspond en moyenne à 10 % de la vie de l’organisme et doit intégrer plusieurs stades de son cycle de vie </w:t>
      </w:r>
      <w:hyperlink r:id="rId19" w:anchor="angerville2009" w:tgtFrame="_blank" w:history="1">
        <w:r w:rsidR="000457FC" w:rsidRPr="000457FC">
          <w:rPr>
            <w:rFonts w:ascii="Open Sans" w:eastAsia="Times New Roman" w:hAnsi="Open Sans" w:cs="Open Sans"/>
            <w:color w:val="CA9B52"/>
            <w:sz w:val="23"/>
            <w:szCs w:val="23"/>
            <w:u w:val="single"/>
            <w:lang w:eastAsia="fr-FR"/>
          </w:rPr>
          <w:t>(Angerville, 2009)</w:t>
        </w:r>
      </w:hyperlink>
      <w:r w:rsidR="000457FC" w:rsidRPr="000457FC">
        <w:rPr>
          <w:rFonts w:ascii="Open Sans" w:eastAsia="Times New Roman" w:hAnsi="Open Sans" w:cs="Open Sans"/>
          <w:color w:val="464646"/>
          <w:sz w:val="23"/>
          <w:szCs w:val="23"/>
          <w:lang w:eastAsia="fr-FR"/>
        </w:rPr>
        <w:t>.</w:t>
      </w:r>
    </w:p>
    <w:p w14:paraId="6F507A0C" w14:textId="77777777" w:rsidR="000457FC" w:rsidRPr="000457FC" w:rsidRDefault="000457FC" w:rsidP="000457FC">
      <w:pPr>
        <w:shd w:val="clear" w:color="auto" w:fill="FFFFFF"/>
        <w:spacing w:after="225" w:line="240" w:lineRule="auto"/>
        <w:jc w:val="both"/>
        <w:rPr>
          <w:rFonts w:ascii="Open Sans" w:eastAsia="Times New Roman" w:hAnsi="Open Sans" w:cs="Open Sans"/>
          <w:color w:val="464646"/>
          <w:sz w:val="23"/>
          <w:szCs w:val="23"/>
          <w:lang w:eastAsia="fr-FR"/>
        </w:rPr>
      </w:pPr>
      <w:r w:rsidRPr="000457FC">
        <w:rPr>
          <w:rFonts w:ascii="Open Sans" w:eastAsia="Times New Roman" w:hAnsi="Open Sans" w:cs="Open Sans"/>
          <w:color w:val="464646"/>
          <w:sz w:val="23"/>
          <w:szCs w:val="23"/>
          <w:lang w:eastAsia="fr-FR"/>
        </w:rPr>
        <w:t>*</w:t>
      </w:r>
      <w:r w:rsidRPr="000457FC">
        <w:rPr>
          <w:rFonts w:ascii="Open Sans" w:eastAsia="Times New Roman" w:hAnsi="Open Sans" w:cs="Open Sans"/>
          <w:i/>
          <w:iCs/>
          <w:color w:val="464646"/>
          <w:sz w:val="23"/>
          <w:szCs w:val="23"/>
          <w:lang w:eastAsia="fr-FR"/>
        </w:rPr>
        <w:t>Il existe parfois plusieurs types de témoins : les témoins négatifs (obligatoires), les témoins tiers-solvant (dans le cas où un solvant tel que l’éthanol est utilisé pour faciliter la solubilisation dans l’eau de la substance étudiée) et les témoins positifs (nécessaires dans le cadre de contrôles qualité).</w:t>
      </w:r>
    </w:p>
    <w:p w14:paraId="7D6701F0" w14:textId="77777777" w:rsidR="000457FC" w:rsidRPr="000457FC" w:rsidRDefault="000457FC" w:rsidP="000457FC">
      <w:pPr>
        <w:shd w:val="clear" w:color="auto" w:fill="FFFFFF"/>
        <w:spacing w:before="375" w:after="150" w:line="240" w:lineRule="auto"/>
        <w:outlineLvl w:val="2"/>
        <w:rPr>
          <w:rFonts w:ascii="Trebuchet MS" w:eastAsia="Times New Roman" w:hAnsi="Trebuchet MS" w:cs="Open Sans"/>
          <w:color w:val="030303"/>
          <w:sz w:val="35"/>
          <w:szCs w:val="35"/>
          <w:lang w:eastAsia="fr-FR"/>
        </w:rPr>
      </w:pPr>
      <w:r w:rsidRPr="000457FC">
        <w:rPr>
          <w:rFonts w:ascii="Trebuchet MS" w:eastAsia="Times New Roman" w:hAnsi="Trebuchet MS" w:cs="Open Sans"/>
          <w:color w:val="030303"/>
          <w:sz w:val="35"/>
          <w:szCs w:val="35"/>
          <w:lang w:eastAsia="fr-FR"/>
        </w:rPr>
        <w:t>2. L’établissement des valeurs de référence</w:t>
      </w:r>
    </w:p>
    <w:p w14:paraId="73C23D75" w14:textId="77777777" w:rsidR="000457FC" w:rsidRPr="000457FC" w:rsidRDefault="000457FC" w:rsidP="000457FC">
      <w:pPr>
        <w:shd w:val="clear" w:color="auto" w:fill="FFFFFF"/>
        <w:spacing w:after="225" w:line="240" w:lineRule="auto"/>
        <w:jc w:val="both"/>
        <w:rPr>
          <w:rFonts w:ascii="Open Sans" w:eastAsia="Times New Roman" w:hAnsi="Open Sans" w:cs="Open Sans"/>
          <w:color w:val="464646"/>
          <w:sz w:val="23"/>
          <w:szCs w:val="23"/>
          <w:lang w:eastAsia="fr-FR"/>
        </w:rPr>
      </w:pPr>
      <w:r w:rsidRPr="000457FC">
        <w:rPr>
          <w:rFonts w:ascii="Open Sans" w:eastAsia="Times New Roman" w:hAnsi="Open Sans" w:cs="Open Sans"/>
          <w:color w:val="464646"/>
          <w:sz w:val="23"/>
          <w:szCs w:val="23"/>
          <w:lang w:eastAsia="fr-FR"/>
        </w:rPr>
        <w:t xml:space="preserve">Les résultats de ces </w:t>
      </w:r>
      <w:proofErr w:type="spellStart"/>
      <w:r w:rsidRPr="000457FC">
        <w:rPr>
          <w:rFonts w:ascii="Open Sans" w:eastAsia="Times New Roman" w:hAnsi="Open Sans" w:cs="Open Sans"/>
          <w:color w:val="464646"/>
          <w:sz w:val="23"/>
          <w:szCs w:val="23"/>
          <w:lang w:eastAsia="fr-FR"/>
        </w:rPr>
        <w:t>bioessais</w:t>
      </w:r>
      <w:proofErr w:type="spellEnd"/>
      <w:r w:rsidRPr="000457FC">
        <w:rPr>
          <w:rFonts w:ascii="Open Sans" w:eastAsia="Times New Roman" w:hAnsi="Open Sans" w:cs="Open Sans"/>
          <w:color w:val="464646"/>
          <w:sz w:val="23"/>
          <w:szCs w:val="23"/>
          <w:lang w:eastAsia="fr-FR"/>
        </w:rPr>
        <w:t xml:space="preserve"> permettent d’établir </w:t>
      </w:r>
      <w:r w:rsidRPr="000457FC">
        <w:rPr>
          <w:rFonts w:ascii="Open Sans" w:eastAsia="Times New Roman" w:hAnsi="Open Sans" w:cs="Open Sans"/>
          <w:b/>
          <w:bCs/>
          <w:color w:val="464646"/>
          <w:sz w:val="23"/>
          <w:szCs w:val="23"/>
          <w:lang w:eastAsia="fr-FR"/>
        </w:rPr>
        <w:t>des valeurs de référence,</w:t>
      </w:r>
      <w:r w:rsidRPr="000457FC">
        <w:rPr>
          <w:rFonts w:ascii="Open Sans" w:eastAsia="Times New Roman" w:hAnsi="Open Sans" w:cs="Open Sans"/>
          <w:color w:val="464646"/>
          <w:sz w:val="23"/>
          <w:szCs w:val="23"/>
          <w:lang w:eastAsia="fr-FR"/>
        </w:rPr>
        <w:t> qui caractérisent le niveau d’écotoxicité d’une substance ou d’un échantillon. Voici les plus utilisées (</w:t>
      </w:r>
      <w:hyperlink r:id="rId20" w:anchor="aclyon" w:tgtFrame="_blank" w:history="1">
        <w:r w:rsidRPr="000457FC">
          <w:rPr>
            <w:rFonts w:ascii="Open Sans" w:eastAsia="Times New Roman" w:hAnsi="Open Sans" w:cs="Open Sans"/>
            <w:color w:val="CA9B52"/>
            <w:sz w:val="23"/>
            <w:szCs w:val="23"/>
            <w:u w:val="single"/>
            <w:lang w:eastAsia="fr-FR"/>
          </w:rPr>
          <w:t>ac-lyon.fr, 2019</w:t>
        </w:r>
      </w:hyperlink>
      <w:r w:rsidRPr="000457FC">
        <w:rPr>
          <w:rFonts w:ascii="Open Sans" w:eastAsia="Times New Roman" w:hAnsi="Open Sans" w:cs="Open Sans"/>
          <w:color w:val="464646"/>
          <w:sz w:val="23"/>
          <w:szCs w:val="23"/>
          <w:lang w:eastAsia="fr-FR"/>
        </w:rPr>
        <w:t> ; </w:t>
      </w:r>
      <w:hyperlink r:id="rId21" w:anchor="dubuc" w:tgtFrame="_blank" w:history="1">
        <w:r w:rsidRPr="000457FC">
          <w:rPr>
            <w:rFonts w:ascii="Open Sans" w:eastAsia="Times New Roman" w:hAnsi="Open Sans" w:cs="Open Sans"/>
            <w:color w:val="CA9B52"/>
            <w:sz w:val="23"/>
            <w:szCs w:val="23"/>
            <w:u w:val="single"/>
            <w:lang w:eastAsia="fr-FR"/>
          </w:rPr>
          <w:t>Dubuc, 2013</w:t>
        </w:r>
      </w:hyperlink>
      <w:r w:rsidRPr="000457FC">
        <w:rPr>
          <w:rFonts w:ascii="Open Sans" w:eastAsia="Times New Roman" w:hAnsi="Open Sans" w:cs="Open Sans"/>
          <w:color w:val="464646"/>
          <w:sz w:val="23"/>
          <w:szCs w:val="23"/>
          <w:lang w:eastAsia="fr-FR"/>
        </w:rPr>
        <w:t>) :</w:t>
      </w:r>
    </w:p>
    <w:p w14:paraId="7DBCB9A5" w14:textId="71F94356" w:rsidR="000457FC" w:rsidRDefault="000457FC" w:rsidP="000457FC">
      <w:pPr>
        <w:numPr>
          <w:ilvl w:val="0"/>
          <w:numId w:val="1"/>
        </w:numPr>
        <w:shd w:val="clear" w:color="auto" w:fill="FFFFFF"/>
        <w:spacing w:before="100" w:beforeAutospacing="1" w:after="100" w:afterAutospacing="1" w:line="240" w:lineRule="auto"/>
        <w:rPr>
          <w:rFonts w:ascii="Open Sans" w:eastAsia="Times New Roman" w:hAnsi="Open Sans" w:cs="Open Sans"/>
          <w:color w:val="464646"/>
          <w:sz w:val="23"/>
          <w:szCs w:val="23"/>
          <w:lang w:eastAsia="fr-FR"/>
        </w:rPr>
      </w:pPr>
      <w:proofErr w:type="gramStart"/>
      <w:r w:rsidRPr="000457FC">
        <w:rPr>
          <w:rFonts w:ascii="Open Sans" w:eastAsia="Times New Roman" w:hAnsi="Open Sans" w:cs="Open Sans"/>
          <w:b/>
          <w:bCs/>
          <w:color w:val="464646"/>
          <w:sz w:val="23"/>
          <w:szCs w:val="23"/>
          <w:lang w:eastAsia="fr-FR"/>
        </w:rPr>
        <w:t>la</w:t>
      </w:r>
      <w:proofErr w:type="gramEnd"/>
      <w:r w:rsidRPr="000457FC">
        <w:rPr>
          <w:rFonts w:ascii="Open Sans" w:eastAsia="Times New Roman" w:hAnsi="Open Sans" w:cs="Open Sans"/>
          <w:b/>
          <w:bCs/>
          <w:color w:val="464646"/>
          <w:sz w:val="23"/>
          <w:szCs w:val="23"/>
          <w:lang w:eastAsia="fr-FR"/>
        </w:rPr>
        <w:t xml:space="preserve"> concentration sans effets observés</w:t>
      </w:r>
      <w:r w:rsidRPr="000457FC">
        <w:rPr>
          <w:rFonts w:ascii="Open Sans" w:eastAsia="Times New Roman" w:hAnsi="Open Sans" w:cs="Open Sans"/>
          <w:color w:val="464646"/>
          <w:sz w:val="23"/>
          <w:szCs w:val="23"/>
          <w:lang w:eastAsia="fr-FR"/>
        </w:rPr>
        <w:t> </w:t>
      </w:r>
      <w:r w:rsidRPr="000457FC">
        <w:rPr>
          <w:rFonts w:ascii="Open Sans" w:eastAsia="Times New Roman" w:hAnsi="Open Sans" w:cs="Open Sans"/>
          <w:b/>
          <w:bCs/>
          <w:color w:val="464646"/>
          <w:sz w:val="23"/>
          <w:szCs w:val="23"/>
          <w:lang w:eastAsia="fr-FR"/>
        </w:rPr>
        <w:t>CSEO (en anglais : NOEC</w:t>
      </w:r>
      <w:r w:rsidRPr="000457FC">
        <w:rPr>
          <w:rFonts w:ascii="Open Sans" w:eastAsia="Times New Roman" w:hAnsi="Open Sans" w:cs="Open Sans"/>
          <w:color w:val="464646"/>
          <w:sz w:val="23"/>
          <w:szCs w:val="23"/>
          <w:lang w:eastAsia="fr-FR"/>
        </w:rPr>
        <w:t>) : c’est la concentration en substance/échantillon testé(e) la plus élevée pour laquelle aucun effet significativement différent du témoin n’a été observé ;</w:t>
      </w:r>
    </w:p>
    <w:p w14:paraId="02993A13" w14:textId="77777777" w:rsidR="00C7438E" w:rsidRPr="000457FC" w:rsidRDefault="00C7438E" w:rsidP="00C7438E">
      <w:pPr>
        <w:shd w:val="clear" w:color="auto" w:fill="FFFFFF"/>
        <w:spacing w:before="100" w:beforeAutospacing="1" w:after="100" w:afterAutospacing="1" w:line="240" w:lineRule="auto"/>
        <w:rPr>
          <w:rFonts w:ascii="Open Sans" w:eastAsia="Times New Roman" w:hAnsi="Open Sans" w:cs="Open Sans"/>
          <w:color w:val="464646"/>
          <w:sz w:val="23"/>
          <w:szCs w:val="23"/>
          <w:lang w:eastAsia="fr-FR"/>
        </w:rPr>
      </w:pPr>
    </w:p>
    <w:p w14:paraId="4C2AF0CB" w14:textId="4B5599E2" w:rsidR="000457FC" w:rsidRDefault="000457FC" w:rsidP="000457FC">
      <w:pPr>
        <w:numPr>
          <w:ilvl w:val="0"/>
          <w:numId w:val="1"/>
        </w:numPr>
        <w:shd w:val="clear" w:color="auto" w:fill="FFFFFF"/>
        <w:spacing w:before="100" w:beforeAutospacing="1" w:after="100" w:afterAutospacing="1" w:line="240" w:lineRule="auto"/>
        <w:rPr>
          <w:rFonts w:ascii="Open Sans" w:eastAsia="Times New Roman" w:hAnsi="Open Sans" w:cs="Open Sans"/>
          <w:color w:val="464646"/>
          <w:sz w:val="23"/>
          <w:szCs w:val="23"/>
          <w:lang w:eastAsia="fr-FR"/>
        </w:rPr>
      </w:pPr>
      <w:proofErr w:type="gramStart"/>
      <w:r w:rsidRPr="000457FC">
        <w:rPr>
          <w:rFonts w:ascii="Open Sans" w:eastAsia="Times New Roman" w:hAnsi="Open Sans" w:cs="Open Sans"/>
          <w:b/>
          <w:bCs/>
          <w:color w:val="464646"/>
          <w:sz w:val="23"/>
          <w:szCs w:val="23"/>
          <w:lang w:eastAsia="fr-FR"/>
        </w:rPr>
        <w:t>la</w:t>
      </w:r>
      <w:proofErr w:type="gramEnd"/>
      <w:r w:rsidRPr="000457FC">
        <w:rPr>
          <w:rFonts w:ascii="Open Sans" w:eastAsia="Times New Roman" w:hAnsi="Open Sans" w:cs="Open Sans"/>
          <w:b/>
          <w:bCs/>
          <w:color w:val="464646"/>
          <w:sz w:val="23"/>
          <w:szCs w:val="23"/>
          <w:lang w:eastAsia="fr-FR"/>
        </w:rPr>
        <w:t xml:space="preserve"> concentration minimale avec effets observés CMEO (en anglais : LOEC) </w:t>
      </w:r>
      <w:r w:rsidRPr="000457FC">
        <w:rPr>
          <w:rFonts w:ascii="Open Sans" w:eastAsia="Times New Roman" w:hAnsi="Open Sans" w:cs="Open Sans"/>
          <w:color w:val="464646"/>
          <w:sz w:val="23"/>
          <w:szCs w:val="23"/>
          <w:lang w:eastAsia="fr-FR"/>
        </w:rPr>
        <w:t>: elle correspond à la concentration la plus faible pour laquelle un effet significativement différent du témoin a été observé.</w:t>
      </w:r>
    </w:p>
    <w:p w14:paraId="68D9C998" w14:textId="77777777" w:rsidR="00C7438E" w:rsidRDefault="00C7438E" w:rsidP="00C7438E">
      <w:pPr>
        <w:pStyle w:val="Paragraphedeliste"/>
        <w:rPr>
          <w:rFonts w:ascii="Open Sans" w:eastAsia="Times New Roman" w:hAnsi="Open Sans" w:cs="Open Sans"/>
          <w:color w:val="464646"/>
          <w:sz w:val="23"/>
          <w:szCs w:val="23"/>
          <w:lang w:eastAsia="fr-FR"/>
        </w:rPr>
      </w:pPr>
    </w:p>
    <w:p w14:paraId="2DFD48AC" w14:textId="77777777" w:rsidR="00C7438E" w:rsidRPr="000457FC" w:rsidRDefault="00C7438E" w:rsidP="00C7438E">
      <w:pPr>
        <w:shd w:val="clear" w:color="auto" w:fill="FFFFFF"/>
        <w:spacing w:before="100" w:beforeAutospacing="1" w:after="100" w:afterAutospacing="1" w:line="240" w:lineRule="auto"/>
        <w:rPr>
          <w:rFonts w:ascii="Open Sans" w:eastAsia="Times New Roman" w:hAnsi="Open Sans" w:cs="Open Sans"/>
          <w:color w:val="464646"/>
          <w:sz w:val="23"/>
          <w:szCs w:val="23"/>
          <w:lang w:eastAsia="fr-FR"/>
        </w:rPr>
      </w:pPr>
    </w:p>
    <w:p w14:paraId="26646D58" w14:textId="77777777" w:rsidR="000457FC" w:rsidRPr="000457FC" w:rsidRDefault="000457FC" w:rsidP="000457FC">
      <w:pPr>
        <w:numPr>
          <w:ilvl w:val="0"/>
          <w:numId w:val="1"/>
        </w:numPr>
        <w:shd w:val="clear" w:color="auto" w:fill="FFFFFF"/>
        <w:spacing w:before="100" w:beforeAutospacing="1" w:after="100" w:afterAutospacing="1" w:line="240" w:lineRule="auto"/>
        <w:rPr>
          <w:rFonts w:ascii="Open Sans" w:eastAsia="Times New Roman" w:hAnsi="Open Sans" w:cs="Open Sans"/>
          <w:color w:val="464646"/>
          <w:sz w:val="23"/>
          <w:szCs w:val="23"/>
          <w:lang w:eastAsia="fr-FR"/>
        </w:rPr>
      </w:pPr>
      <w:proofErr w:type="gramStart"/>
      <w:r w:rsidRPr="000457FC">
        <w:rPr>
          <w:rFonts w:ascii="Open Sans" w:eastAsia="Times New Roman" w:hAnsi="Open Sans" w:cs="Open Sans"/>
          <w:b/>
          <w:bCs/>
          <w:color w:val="464646"/>
          <w:sz w:val="23"/>
          <w:szCs w:val="23"/>
          <w:lang w:eastAsia="fr-FR"/>
        </w:rPr>
        <w:t>la</w:t>
      </w:r>
      <w:proofErr w:type="gramEnd"/>
      <w:r w:rsidRPr="000457FC">
        <w:rPr>
          <w:rFonts w:ascii="Open Sans" w:eastAsia="Times New Roman" w:hAnsi="Open Sans" w:cs="Open Sans"/>
          <w:b/>
          <w:bCs/>
          <w:color w:val="464646"/>
          <w:sz w:val="23"/>
          <w:szCs w:val="23"/>
          <w:lang w:eastAsia="fr-FR"/>
        </w:rPr>
        <w:t xml:space="preserve"> concentration efficace CE50 (en anglais : EC50) :</w:t>
      </w:r>
      <w:r w:rsidRPr="000457FC">
        <w:rPr>
          <w:rFonts w:ascii="Open Sans" w:eastAsia="Times New Roman" w:hAnsi="Open Sans" w:cs="Open Sans"/>
          <w:color w:val="464646"/>
          <w:sz w:val="23"/>
          <w:szCs w:val="23"/>
          <w:lang w:eastAsia="fr-FR"/>
        </w:rPr>
        <w:t> elle correspond à la concentration en substance/échantillon qui engendre un effet différent de 50 % par rapport au témoin. Pour une plante par exemple, ce peut être une croissance racinaire 50 % moins élevée que pour la plante témoin. Pour des animaux, ce peut être la mort de la moitié des organismes. La CE50 est déterminée statistiquement sur la base d’une modélisation.</w:t>
      </w:r>
    </w:p>
    <w:p w14:paraId="75C39B63" w14:textId="77777777" w:rsidR="000457FC" w:rsidRPr="000457FC" w:rsidRDefault="000457FC" w:rsidP="000457FC">
      <w:pPr>
        <w:shd w:val="clear" w:color="auto" w:fill="FFFFFF"/>
        <w:spacing w:line="240" w:lineRule="auto"/>
        <w:rPr>
          <w:rFonts w:ascii="Open Sans" w:eastAsia="Times New Roman" w:hAnsi="Open Sans" w:cs="Open Sans"/>
          <w:color w:val="464646"/>
          <w:sz w:val="23"/>
          <w:szCs w:val="23"/>
          <w:lang w:eastAsia="fr-FR"/>
        </w:rPr>
      </w:pPr>
      <w:r w:rsidRPr="000457FC">
        <w:rPr>
          <w:rFonts w:ascii="Open Sans" w:eastAsia="Times New Roman" w:hAnsi="Open Sans" w:cs="Open Sans"/>
          <w:noProof/>
          <w:color w:val="464646"/>
          <w:sz w:val="23"/>
          <w:szCs w:val="23"/>
          <w:lang w:eastAsia="fr-FR"/>
        </w:rPr>
        <w:drawing>
          <wp:inline distT="0" distB="0" distL="0" distR="0" wp14:anchorId="64B7FC15" wp14:editId="28585F4A">
            <wp:extent cx="5745014" cy="5133110"/>
            <wp:effectExtent l="0" t="0" r="825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4356" cy="5141457"/>
                    </a:xfrm>
                    <a:prstGeom prst="rect">
                      <a:avLst/>
                    </a:prstGeom>
                    <a:noFill/>
                    <a:ln>
                      <a:noFill/>
                    </a:ln>
                  </pic:spPr>
                </pic:pic>
              </a:graphicData>
            </a:graphic>
          </wp:inline>
        </w:drawing>
      </w:r>
      <w:r w:rsidRPr="000457FC">
        <w:rPr>
          <w:rFonts w:ascii="Open Sans" w:eastAsia="Times New Roman" w:hAnsi="Open Sans" w:cs="Open Sans"/>
          <w:color w:val="464646"/>
          <w:sz w:val="23"/>
          <w:szCs w:val="23"/>
          <w:lang w:eastAsia="fr-FR"/>
        </w:rPr>
        <w:t xml:space="preserve">Relation dose-effet et valeurs de référence d’un </w:t>
      </w:r>
      <w:proofErr w:type="spellStart"/>
      <w:r w:rsidRPr="000457FC">
        <w:rPr>
          <w:rFonts w:ascii="Open Sans" w:eastAsia="Times New Roman" w:hAnsi="Open Sans" w:cs="Open Sans"/>
          <w:color w:val="464646"/>
          <w:sz w:val="23"/>
          <w:szCs w:val="23"/>
          <w:lang w:eastAsia="fr-FR"/>
        </w:rPr>
        <w:t>bioessai</w:t>
      </w:r>
      <w:proofErr w:type="spellEnd"/>
      <w:r w:rsidRPr="000457FC">
        <w:rPr>
          <w:rFonts w:ascii="Open Sans" w:eastAsia="Times New Roman" w:hAnsi="Open Sans" w:cs="Open Sans"/>
          <w:color w:val="464646"/>
          <w:sz w:val="23"/>
          <w:szCs w:val="23"/>
          <w:lang w:eastAsia="fr-FR"/>
        </w:rPr>
        <w:t xml:space="preserve"> – </w:t>
      </w:r>
      <w:r w:rsidRPr="000457FC">
        <w:rPr>
          <w:rFonts w:ascii="Open Sans" w:eastAsia="Times New Roman" w:hAnsi="Open Sans" w:cs="Open Sans"/>
          <w:i/>
          <w:iCs/>
          <w:color w:val="464646"/>
          <w:sz w:val="23"/>
          <w:szCs w:val="23"/>
          <w:lang w:eastAsia="fr-FR"/>
        </w:rPr>
        <w:t>Remarque : la CE50 est davantage utilisée pour les essais de toxicité aigüe alors que les CSEO et CME0 sont plutôt réservées aux essais de toxicité chronique</w:t>
      </w:r>
      <w:r w:rsidRPr="000457FC">
        <w:rPr>
          <w:rFonts w:ascii="Open Sans" w:eastAsia="Times New Roman" w:hAnsi="Open Sans" w:cs="Open Sans"/>
          <w:color w:val="464646"/>
          <w:sz w:val="23"/>
          <w:szCs w:val="23"/>
          <w:lang w:eastAsia="fr-FR"/>
        </w:rPr>
        <w:t> – © Ecotoxicologie.fr – Licence : tous droits réservés</w:t>
      </w:r>
    </w:p>
    <w:p w14:paraId="6C2D1DAC" w14:textId="77777777" w:rsidR="000457FC" w:rsidRPr="000457FC" w:rsidRDefault="000457FC" w:rsidP="000457FC">
      <w:pPr>
        <w:shd w:val="clear" w:color="auto" w:fill="FFFFFF"/>
        <w:spacing w:before="375" w:after="150" w:line="240" w:lineRule="auto"/>
        <w:outlineLvl w:val="2"/>
        <w:rPr>
          <w:rFonts w:ascii="Trebuchet MS" w:eastAsia="Times New Roman" w:hAnsi="Trebuchet MS" w:cs="Open Sans"/>
          <w:color w:val="030303"/>
          <w:sz w:val="35"/>
          <w:szCs w:val="35"/>
          <w:lang w:eastAsia="fr-FR"/>
        </w:rPr>
      </w:pPr>
      <w:r w:rsidRPr="000457FC">
        <w:rPr>
          <w:rFonts w:ascii="Trebuchet MS" w:eastAsia="Times New Roman" w:hAnsi="Trebuchet MS" w:cs="Open Sans"/>
          <w:color w:val="030303"/>
          <w:sz w:val="35"/>
          <w:szCs w:val="35"/>
          <w:lang w:eastAsia="fr-FR"/>
        </w:rPr>
        <w:t xml:space="preserve">3. A quoi servent ces </w:t>
      </w:r>
      <w:proofErr w:type="spellStart"/>
      <w:r w:rsidRPr="000457FC">
        <w:rPr>
          <w:rFonts w:ascii="Trebuchet MS" w:eastAsia="Times New Roman" w:hAnsi="Trebuchet MS" w:cs="Open Sans"/>
          <w:color w:val="030303"/>
          <w:sz w:val="35"/>
          <w:szCs w:val="35"/>
          <w:lang w:eastAsia="fr-FR"/>
        </w:rPr>
        <w:t>bioessais</w:t>
      </w:r>
      <w:proofErr w:type="spellEnd"/>
      <w:r w:rsidRPr="000457FC">
        <w:rPr>
          <w:rFonts w:ascii="Trebuchet MS" w:eastAsia="Times New Roman" w:hAnsi="Trebuchet MS" w:cs="Open Sans"/>
          <w:color w:val="030303"/>
          <w:sz w:val="35"/>
          <w:szCs w:val="35"/>
          <w:lang w:eastAsia="fr-FR"/>
        </w:rPr>
        <w:t xml:space="preserve"> de laboratoire ?</w:t>
      </w:r>
    </w:p>
    <w:p w14:paraId="19D8414E" w14:textId="77777777" w:rsidR="000457FC" w:rsidRPr="000457FC" w:rsidRDefault="000457FC" w:rsidP="000457FC">
      <w:pPr>
        <w:shd w:val="clear" w:color="auto" w:fill="FFFFFF"/>
        <w:spacing w:after="150" w:line="240" w:lineRule="auto"/>
        <w:outlineLvl w:val="3"/>
        <w:rPr>
          <w:rFonts w:ascii="Trebuchet MS" w:eastAsia="Times New Roman" w:hAnsi="Trebuchet MS" w:cs="Open Sans"/>
          <w:color w:val="030303"/>
          <w:sz w:val="27"/>
          <w:szCs w:val="27"/>
          <w:lang w:eastAsia="fr-FR"/>
        </w:rPr>
      </w:pPr>
      <w:r w:rsidRPr="000457FC">
        <w:rPr>
          <w:rFonts w:ascii="Trebuchet MS" w:eastAsia="Times New Roman" w:hAnsi="Trebuchet MS" w:cs="Open Sans"/>
          <w:color w:val="030303"/>
          <w:sz w:val="27"/>
          <w:szCs w:val="27"/>
          <w:lang w:eastAsia="fr-FR"/>
        </w:rPr>
        <w:t>3.1 Évaluer le danger et le risque environnemental d’une substance</w:t>
      </w:r>
    </w:p>
    <w:p w14:paraId="3F6950AB" w14:textId="77777777" w:rsidR="00C7438E" w:rsidRDefault="000457FC" w:rsidP="000457FC">
      <w:pPr>
        <w:shd w:val="clear" w:color="auto" w:fill="FFFFFF"/>
        <w:spacing w:after="225" w:line="240" w:lineRule="auto"/>
        <w:jc w:val="both"/>
        <w:rPr>
          <w:rFonts w:ascii="Open Sans" w:eastAsia="Times New Roman" w:hAnsi="Open Sans" w:cs="Open Sans"/>
          <w:color w:val="464646"/>
          <w:sz w:val="23"/>
          <w:szCs w:val="23"/>
          <w:lang w:eastAsia="fr-FR"/>
        </w:rPr>
      </w:pPr>
      <w:r w:rsidRPr="000457FC">
        <w:rPr>
          <w:rFonts w:ascii="Open Sans" w:eastAsia="Times New Roman" w:hAnsi="Open Sans" w:cs="Open Sans"/>
          <w:color w:val="464646"/>
          <w:sz w:val="23"/>
          <w:szCs w:val="23"/>
          <w:lang w:eastAsia="fr-FR"/>
        </w:rPr>
        <w:t xml:space="preserve">Les </w:t>
      </w:r>
      <w:proofErr w:type="spellStart"/>
      <w:r w:rsidRPr="000457FC">
        <w:rPr>
          <w:rFonts w:ascii="Open Sans" w:eastAsia="Times New Roman" w:hAnsi="Open Sans" w:cs="Open Sans"/>
          <w:color w:val="464646"/>
          <w:sz w:val="23"/>
          <w:szCs w:val="23"/>
          <w:lang w:eastAsia="fr-FR"/>
        </w:rPr>
        <w:t>bioessais</w:t>
      </w:r>
      <w:proofErr w:type="spellEnd"/>
      <w:r w:rsidRPr="000457FC">
        <w:rPr>
          <w:rFonts w:ascii="Open Sans" w:eastAsia="Times New Roman" w:hAnsi="Open Sans" w:cs="Open Sans"/>
          <w:color w:val="464646"/>
          <w:sz w:val="23"/>
          <w:szCs w:val="23"/>
          <w:lang w:eastAsia="fr-FR"/>
        </w:rPr>
        <w:t xml:space="preserve"> de laboratoire sont parfaitement adaptés à l’évaluation de la toxicité (ou « écotoxicité ») intrinsèque d’une substance chimique. De fait, ils sont largement utilisés par la réglementation européenne, notamment pour évaluer</w:t>
      </w:r>
    </w:p>
    <w:p w14:paraId="684BCF40" w14:textId="77777777" w:rsidR="00C7438E" w:rsidRDefault="000457FC" w:rsidP="000457FC">
      <w:pPr>
        <w:shd w:val="clear" w:color="auto" w:fill="FFFFFF"/>
        <w:spacing w:after="225" w:line="240" w:lineRule="auto"/>
        <w:jc w:val="both"/>
        <w:rPr>
          <w:rFonts w:ascii="Open Sans" w:eastAsia="Times New Roman" w:hAnsi="Open Sans" w:cs="Open Sans"/>
          <w:color w:val="464646"/>
          <w:sz w:val="23"/>
          <w:szCs w:val="23"/>
          <w:lang w:eastAsia="fr-FR"/>
        </w:rPr>
      </w:pPr>
      <w:proofErr w:type="gramStart"/>
      <w:r w:rsidRPr="000457FC">
        <w:rPr>
          <w:rFonts w:ascii="Open Sans" w:eastAsia="Times New Roman" w:hAnsi="Open Sans" w:cs="Open Sans"/>
          <w:b/>
          <w:bCs/>
          <w:color w:val="464646"/>
          <w:sz w:val="23"/>
          <w:szCs w:val="23"/>
          <w:lang w:eastAsia="fr-FR"/>
        </w:rPr>
        <w:t>le</w:t>
      </w:r>
      <w:proofErr w:type="gramEnd"/>
      <w:r w:rsidRPr="000457FC">
        <w:rPr>
          <w:rFonts w:ascii="Open Sans" w:eastAsia="Times New Roman" w:hAnsi="Open Sans" w:cs="Open Sans"/>
          <w:b/>
          <w:bCs/>
          <w:color w:val="464646"/>
          <w:sz w:val="23"/>
          <w:szCs w:val="23"/>
          <w:lang w:eastAsia="fr-FR"/>
        </w:rPr>
        <w:t xml:space="preserve"> danger </w:t>
      </w:r>
      <w:r w:rsidRPr="000457FC">
        <w:rPr>
          <w:rFonts w:ascii="Open Sans" w:eastAsia="Times New Roman" w:hAnsi="Open Sans" w:cs="Open Sans"/>
          <w:color w:val="464646"/>
          <w:sz w:val="23"/>
          <w:szCs w:val="23"/>
          <w:lang w:eastAsia="fr-FR"/>
        </w:rPr>
        <w:t xml:space="preserve">(toxicité) </w:t>
      </w:r>
    </w:p>
    <w:p w14:paraId="184DFD85" w14:textId="1929B4E9" w:rsidR="000457FC" w:rsidRPr="000457FC" w:rsidRDefault="000457FC" w:rsidP="000457FC">
      <w:pPr>
        <w:shd w:val="clear" w:color="auto" w:fill="FFFFFF"/>
        <w:spacing w:after="225" w:line="240" w:lineRule="auto"/>
        <w:jc w:val="both"/>
        <w:rPr>
          <w:rFonts w:ascii="Open Sans" w:eastAsia="Times New Roman" w:hAnsi="Open Sans" w:cs="Open Sans"/>
          <w:color w:val="464646"/>
          <w:sz w:val="23"/>
          <w:szCs w:val="23"/>
          <w:lang w:eastAsia="fr-FR"/>
        </w:rPr>
      </w:pPr>
      <w:proofErr w:type="gramStart"/>
      <w:r w:rsidRPr="000457FC">
        <w:rPr>
          <w:rFonts w:ascii="Open Sans" w:eastAsia="Times New Roman" w:hAnsi="Open Sans" w:cs="Open Sans"/>
          <w:color w:val="464646"/>
          <w:sz w:val="23"/>
          <w:szCs w:val="23"/>
          <w:lang w:eastAsia="fr-FR"/>
        </w:rPr>
        <w:t>et</w:t>
      </w:r>
      <w:proofErr w:type="gramEnd"/>
      <w:r w:rsidR="00C7438E">
        <w:rPr>
          <w:rFonts w:ascii="Open Sans" w:eastAsia="Times New Roman" w:hAnsi="Open Sans" w:cs="Open Sans"/>
          <w:color w:val="464646"/>
          <w:sz w:val="23"/>
          <w:szCs w:val="23"/>
          <w:lang w:eastAsia="fr-FR"/>
        </w:rPr>
        <w:t xml:space="preserve"> </w:t>
      </w:r>
      <w:r w:rsidRPr="000457FC">
        <w:rPr>
          <w:rFonts w:ascii="Open Sans" w:eastAsia="Times New Roman" w:hAnsi="Open Sans" w:cs="Open Sans"/>
          <w:b/>
          <w:bCs/>
          <w:color w:val="464646"/>
          <w:sz w:val="23"/>
          <w:szCs w:val="23"/>
          <w:lang w:eastAsia="fr-FR"/>
        </w:rPr>
        <w:t>le risque </w:t>
      </w:r>
      <w:r w:rsidRPr="000457FC">
        <w:rPr>
          <w:rFonts w:ascii="Open Sans" w:eastAsia="Times New Roman" w:hAnsi="Open Sans" w:cs="Open Sans"/>
          <w:color w:val="464646"/>
          <w:sz w:val="23"/>
          <w:szCs w:val="23"/>
          <w:lang w:eastAsia="fr-FR"/>
        </w:rPr>
        <w:t>environnemental (</w:t>
      </w:r>
      <w:hyperlink r:id="rId23" w:tgtFrame="_blank" w:history="1">
        <w:r w:rsidRPr="000457FC">
          <w:rPr>
            <w:rFonts w:ascii="Open Sans" w:eastAsia="Times New Roman" w:hAnsi="Open Sans" w:cs="Open Sans"/>
            <w:color w:val="CA9B52"/>
            <w:sz w:val="23"/>
            <w:szCs w:val="23"/>
            <w:u w:val="single"/>
            <w:lang w:eastAsia="fr-FR"/>
          </w:rPr>
          <w:t>Risque = Danger x Exposition</w:t>
        </w:r>
      </w:hyperlink>
      <w:r w:rsidRPr="000457FC">
        <w:rPr>
          <w:rFonts w:ascii="Open Sans" w:eastAsia="Times New Roman" w:hAnsi="Open Sans" w:cs="Open Sans"/>
          <w:color w:val="464646"/>
          <w:sz w:val="23"/>
          <w:szCs w:val="23"/>
          <w:lang w:eastAsia="fr-FR"/>
        </w:rPr>
        <w:t>) relatifs à une substance ayant fait d’objet d’une demande d’autorisation de mise sur le marché (pesticide, détergent, médicament, etc.).</w:t>
      </w:r>
    </w:p>
    <w:p w14:paraId="047CB7EE" w14:textId="77777777" w:rsidR="009C0CEC" w:rsidRDefault="009C0CEC" w:rsidP="000457FC">
      <w:pPr>
        <w:shd w:val="clear" w:color="auto" w:fill="FFFFFF"/>
        <w:spacing w:after="225" w:line="240" w:lineRule="auto"/>
        <w:jc w:val="both"/>
        <w:rPr>
          <w:rFonts w:ascii="Open Sans" w:eastAsia="Times New Roman" w:hAnsi="Open Sans" w:cs="Open Sans"/>
          <w:color w:val="464646"/>
          <w:sz w:val="23"/>
          <w:szCs w:val="23"/>
          <w:lang w:eastAsia="fr-FR"/>
        </w:rPr>
      </w:pPr>
    </w:p>
    <w:p w14:paraId="3071B398" w14:textId="4B39D3BC" w:rsidR="00431AA2" w:rsidRDefault="000457FC" w:rsidP="000457FC">
      <w:pPr>
        <w:shd w:val="clear" w:color="auto" w:fill="FFFFFF"/>
        <w:spacing w:after="225" w:line="240" w:lineRule="auto"/>
        <w:jc w:val="both"/>
        <w:rPr>
          <w:rFonts w:ascii="Open Sans" w:eastAsia="Times New Roman" w:hAnsi="Open Sans" w:cs="Open Sans"/>
          <w:color w:val="464646"/>
          <w:sz w:val="23"/>
          <w:szCs w:val="23"/>
          <w:lang w:eastAsia="fr-FR"/>
        </w:rPr>
      </w:pPr>
      <w:r w:rsidRPr="000457FC">
        <w:rPr>
          <w:rFonts w:ascii="Open Sans" w:eastAsia="Times New Roman" w:hAnsi="Open Sans" w:cs="Open Sans"/>
          <w:color w:val="464646"/>
          <w:sz w:val="23"/>
          <w:szCs w:val="23"/>
          <w:lang w:eastAsia="fr-FR"/>
        </w:rPr>
        <w:t xml:space="preserve">L’évaluation du risque est basée sur l’utilisation </w:t>
      </w:r>
    </w:p>
    <w:p w14:paraId="030382EE" w14:textId="02A7941D" w:rsidR="000457FC" w:rsidRPr="000457FC" w:rsidRDefault="00431AA2" w:rsidP="000457FC">
      <w:pPr>
        <w:shd w:val="clear" w:color="auto" w:fill="FFFFFF"/>
        <w:spacing w:after="225" w:line="240" w:lineRule="auto"/>
        <w:jc w:val="both"/>
        <w:rPr>
          <w:rFonts w:ascii="Open Sans" w:eastAsia="Times New Roman" w:hAnsi="Open Sans" w:cs="Open Sans"/>
          <w:color w:val="464646"/>
          <w:sz w:val="23"/>
          <w:szCs w:val="23"/>
          <w:lang w:eastAsia="fr-FR"/>
        </w:rPr>
      </w:pPr>
      <w:r w:rsidRPr="000457FC">
        <w:rPr>
          <w:rFonts w:ascii="Open Sans" w:eastAsia="Times New Roman" w:hAnsi="Open Sans" w:cs="Open Sans"/>
          <w:color w:val="464646"/>
          <w:sz w:val="23"/>
          <w:szCs w:val="23"/>
          <w:lang w:eastAsia="fr-FR"/>
        </w:rPr>
        <w:t>D</w:t>
      </w:r>
      <w:r w:rsidR="000457FC" w:rsidRPr="000457FC">
        <w:rPr>
          <w:rFonts w:ascii="Open Sans" w:eastAsia="Times New Roman" w:hAnsi="Open Sans" w:cs="Open Sans"/>
          <w:color w:val="464646"/>
          <w:sz w:val="23"/>
          <w:szCs w:val="23"/>
          <w:lang w:eastAsia="fr-FR"/>
        </w:rPr>
        <w:t>es</w:t>
      </w:r>
      <w:r>
        <w:rPr>
          <w:rFonts w:ascii="Open Sans" w:eastAsia="Times New Roman" w:hAnsi="Open Sans" w:cs="Open Sans"/>
          <w:color w:val="464646"/>
          <w:sz w:val="23"/>
          <w:szCs w:val="23"/>
          <w:lang w:eastAsia="fr-FR"/>
        </w:rPr>
        <w:t xml:space="preserve"> </w:t>
      </w:r>
      <w:r w:rsidR="000457FC" w:rsidRPr="000457FC">
        <w:rPr>
          <w:rFonts w:ascii="Open Sans" w:eastAsia="Times New Roman" w:hAnsi="Open Sans" w:cs="Open Sans"/>
          <w:b/>
          <w:bCs/>
          <w:color w:val="464646"/>
          <w:sz w:val="23"/>
          <w:szCs w:val="23"/>
          <w:lang w:eastAsia="fr-FR"/>
        </w:rPr>
        <w:t>valeurs de références</w:t>
      </w:r>
      <w:r w:rsidR="0082434C">
        <w:rPr>
          <w:rFonts w:ascii="Open Sans" w:eastAsia="Times New Roman" w:hAnsi="Open Sans" w:cs="Open Sans"/>
          <w:color w:val="464646"/>
          <w:sz w:val="23"/>
          <w:szCs w:val="23"/>
          <w:lang w:eastAsia="fr-FR"/>
        </w:rPr>
        <w:t xml:space="preserve"> </w:t>
      </w:r>
      <w:r w:rsidR="000457FC" w:rsidRPr="000457FC">
        <w:rPr>
          <w:rFonts w:ascii="Open Sans" w:eastAsia="Times New Roman" w:hAnsi="Open Sans" w:cs="Open Sans"/>
          <w:color w:val="464646"/>
          <w:sz w:val="23"/>
          <w:szCs w:val="23"/>
          <w:lang w:eastAsia="fr-FR"/>
        </w:rPr>
        <w:t>décrites plus haut. Celles-ci permettent de calculer, pour une substance donnée, deux types de</w:t>
      </w:r>
      <w:r>
        <w:rPr>
          <w:rFonts w:ascii="Open Sans" w:eastAsia="Times New Roman" w:hAnsi="Open Sans" w:cs="Open Sans"/>
          <w:color w:val="464646"/>
          <w:sz w:val="23"/>
          <w:szCs w:val="23"/>
          <w:lang w:eastAsia="fr-FR"/>
        </w:rPr>
        <w:t xml:space="preserve"> </w:t>
      </w:r>
      <w:r w:rsidR="000457FC" w:rsidRPr="000457FC">
        <w:rPr>
          <w:rFonts w:ascii="Open Sans" w:eastAsia="Times New Roman" w:hAnsi="Open Sans" w:cs="Open Sans"/>
          <w:b/>
          <w:bCs/>
          <w:color w:val="464646"/>
          <w:sz w:val="23"/>
          <w:szCs w:val="23"/>
          <w:lang w:eastAsia="fr-FR"/>
        </w:rPr>
        <w:t>valeurs seuils</w:t>
      </w:r>
      <w:r>
        <w:rPr>
          <w:rFonts w:ascii="Open Sans" w:eastAsia="Times New Roman" w:hAnsi="Open Sans" w:cs="Open Sans"/>
          <w:color w:val="464646"/>
          <w:sz w:val="23"/>
          <w:szCs w:val="23"/>
          <w:lang w:eastAsia="fr-FR"/>
        </w:rPr>
        <w:t xml:space="preserve"> </w:t>
      </w:r>
      <w:r w:rsidR="000457FC" w:rsidRPr="000457FC">
        <w:rPr>
          <w:rFonts w:ascii="Open Sans" w:eastAsia="Times New Roman" w:hAnsi="Open Sans" w:cs="Open Sans"/>
          <w:color w:val="464646"/>
          <w:sz w:val="23"/>
          <w:szCs w:val="23"/>
          <w:lang w:eastAsia="fr-FR"/>
        </w:rPr>
        <w:t>«</w:t>
      </w:r>
      <w:r>
        <w:rPr>
          <w:rFonts w:ascii="Open Sans" w:eastAsia="Times New Roman" w:hAnsi="Open Sans" w:cs="Open Sans"/>
          <w:color w:val="464646"/>
          <w:sz w:val="23"/>
          <w:szCs w:val="23"/>
          <w:lang w:eastAsia="fr-FR"/>
        </w:rPr>
        <w:t xml:space="preserve"> </w:t>
      </w:r>
      <w:r w:rsidR="000457FC" w:rsidRPr="000457FC">
        <w:rPr>
          <w:rFonts w:ascii="Open Sans" w:eastAsia="Times New Roman" w:hAnsi="Open Sans" w:cs="Open Sans"/>
          <w:color w:val="464646"/>
          <w:sz w:val="23"/>
          <w:szCs w:val="23"/>
          <w:lang w:eastAsia="fr-FR"/>
        </w:rPr>
        <w:t>à ne pas dépasser » dans le milieu naturel pour garantir la protection de l’environnement et de la santé humaine : la PNEC (</w:t>
      </w:r>
      <w:proofErr w:type="spellStart"/>
      <w:r w:rsidR="000457FC" w:rsidRPr="000457FC">
        <w:rPr>
          <w:rFonts w:ascii="Open Sans" w:eastAsia="Times New Roman" w:hAnsi="Open Sans" w:cs="Open Sans"/>
          <w:color w:val="464646"/>
          <w:sz w:val="23"/>
          <w:szCs w:val="23"/>
          <w:lang w:eastAsia="fr-FR"/>
        </w:rPr>
        <w:t>Predicted</w:t>
      </w:r>
      <w:proofErr w:type="spellEnd"/>
      <w:r w:rsidR="000457FC" w:rsidRPr="000457FC">
        <w:rPr>
          <w:rFonts w:ascii="Open Sans" w:eastAsia="Times New Roman" w:hAnsi="Open Sans" w:cs="Open Sans"/>
          <w:color w:val="464646"/>
          <w:sz w:val="23"/>
          <w:szCs w:val="23"/>
          <w:lang w:eastAsia="fr-FR"/>
        </w:rPr>
        <w:t xml:space="preserve"> no </w:t>
      </w:r>
      <w:proofErr w:type="spellStart"/>
      <w:r w:rsidR="000457FC" w:rsidRPr="000457FC">
        <w:rPr>
          <w:rFonts w:ascii="Open Sans" w:eastAsia="Times New Roman" w:hAnsi="Open Sans" w:cs="Open Sans"/>
          <w:color w:val="464646"/>
          <w:sz w:val="23"/>
          <w:szCs w:val="23"/>
          <w:lang w:eastAsia="fr-FR"/>
        </w:rPr>
        <w:t>effect</w:t>
      </w:r>
      <w:proofErr w:type="spellEnd"/>
      <w:r w:rsidR="000457FC" w:rsidRPr="000457FC">
        <w:rPr>
          <w:rFonts w:ascii="Open Sans" w:eastAsia="Times New Roman" w:hAnsi="Open Sans" w:cs="Open Sans"/>
          <w:color w:val="464646"/>
          <w:sz w:val="23"/>
          <w:szCs w:val="23"/>
          <w:lang w:eastAsia="fr-FR"/>
        </w:rPr>
        <w:t xml:space="preserve"> concentration) préconisée par les guides techniques européens (en appui notamment au règlement </w:t>
      </w:r>
      <w:hyperlink r:id="rId24" w:tgtFrame="_blank" w:history="1">
        <w:r w:rsidR="000457FC" w:rsidRPr="000457FC">
          <w:rPr>
            <w:rFonts w:ascii="Open Sans" w:eastAsia="Times New Roman" w:hAnsi="Open Sans" w:cs="Open Sans"/>
            <w:color w:val="CA9B52"/>
            <w:sz w:val="23"/>
            <w:szCs w:val="23"/>
            <w:u w:val="single"/>
            <w:lang w:eastAsia="fr-FR"/>
          </w:rPr>
          <w:t>REACH</w:t>
        </w:r>
      </w:hyperlink>
      <w:r w:rsidR="000457FC" w:rsidRPr="000457FC">
        <w:rPr>
          <w:rFonts w:ascii="Open Sans" w:eastAsia="Times New Roman" w:hAnsi="Open Sans" w:cs="Open Sans"/>
          <w:color w:val="464646"/>
          <w:sz w:val="23"/>
          <w:szCs w:val="23"/>
          <w:lang w:eastAsia="fr-FR"/>
        </w:rPr>
        <w:t>) et la NQE (Norme de Qualité Environnementale) introduite par la Directrice européenne Cadre sur l’Eau (DCE).</w:t>
      </w:r>
    </w:p>
    <w:p w14:paraId="38C28CFF" w14:textId="77777777" w:rsidR="000457FC" w:rsidRPr="000457FC" w:rsidRDefault="000457FC" w:rsidP="000457FC">
      <w:pPr>
        <w:shd w:val="clear" w:color="auto" w:fill="FFFFFF"/>
        <w:spacing w:after="225" w:line="240" w:lineRule="auto"/>
        <w:jc w:val="both"/>
        <w:rPr>
          <w:rFonts w:ascii="Open Sans" w:eastAsia="Times New Roman" w:hAnsi="Open Sans" w:cs="Open Sans"/>
          <w:color w:val="464646"/>
          <w:sz w:val="23"/>
          <w:szCs w:val="23"/>
          <w:lang w:eastAsia="fr-FR"/>
        </w:rPr>
      </w:pPr>
      <w:r w:rsidRPr="000457FC">
        <w:rPr>
          <w:rFonts w:ascii="Open Sans" w:eastAsia="Times New Roman" w:hAnsi="Open Sans" w:cs="Open Sans"/>
          <w:color w:val="464646"/>
          <w:sz w:val="23"/>
          <w:szCs w:val="23"/>
          <w:lang w:eastAsia="fr-FR"/>
        </w:rPr>
        <w:t>La comparaison de ces valeurs seuils avec les concentrations prédites ou mesurées dans le milieu naturel permet d’évaluer le risque environnemental lié à la substance chimique étudiée. Cette démarche présente néanmoins </w:t>
      </w:r>
      <w:r w:rsidRPr="000457FC">
        <w:rPr>
          <w:rFonts w:ascii="Open Sans" w:eastAsia="Times New Roman" w:hAnsi="Open Sans" w:cs="Open Sans"/>
          <w:b/>
          <w:bCs/>
          <w:color w:val="464646"/>
          <w:sz w:val="23"/>
          <w:szCs w:val="23"/>
          <w:lang w:eastAsia="fr-FR"/>
        </w:rPr>
        <w:t>plusieurs limites</w:t>
      </w:r>
      <w:r w:rsidRPr="000457FC">
        <w:rPr>
          <w:rFonts w:ascii="Open Sans" w:eastAsia="Times New Roman" w:hAnsi="Open Sans" w:cs="Open Sans"/>
          <w:color w:val="464646"/>
          <w:sz w:val="23"/>
          <w:szCs w:val="23"/>
          <w:lang w:eastAsia="fr-FR"/>
        </w:rPr>
        <w:t> importantes, parmi lesquelles :</w:t>
      </w:r>
    </w:p>
    <w:p w14:paraId="1AA7F6BF" w14:textId="77777777" w:rsidR="000457FC" w:rsidRPr="000457FC" w:rsidRDefault="000457FC" w:rsidP="000457FC">
      <w:pPr>
        <w:numPr>
          <w:ilvl w:val="0"/>
          <w:numId w:val="2"/>
        </w:numPr>
        <w:shd w:val="clear" w:color="auto" w:fill="FFFFFF"/>
        <w:spacing w:before="100" w:beforeAutospacing="1" w:after="100" w:afterAutospacing="1" w:line="240" w:lineRule="auto"/>
        <w:rPr>
          <w:rFonts w:ascii="Open Sans" w:eastAsia="Times New Roman" w:hAnsi="Open Sans" w:cs="Open Sans"/>
          <w:color w:val="464646"/>
          <w:sz w:val="23"/>
          <w:szCs w:val="23"/>
          <w:lang w:eastAsia="fr-FR"/>
        </w:rPr>
      </w:pPr>
      <w:proofErr w:type="gramStart"/>
      <w:r w:rsidRPr="000457FC">
        <w:rPr>
          <w:rFonts w:ascii="Open Sans" w:eastAsia="Times New Roman" w:hAnsi="Open Sans" w:cs="Open Sans"/>
          <w:color w:val="464646"/>
          <w:sz w:val="23"/>
          <w:szCs w:val="23"/>
          <w:lang w:eastAsia="fr-FR"/>
        </w:rPr>
        <w:t>le</w:t>
      </w:r>
      <w:proofErr w:type="gramEnd"/>
      <w:r w:rsidRPr="000457FC">
        <w:rPr>
          <w:rFonts w:ascii="Open Sans" w:eastAsia="Times New Roman" w:hAnsi="Open Sans" w:cs="Open Sans"/>
          <w:color w:val="464646"/>
          <w:sz w:val="23"/>
          <w:szCs w:val="23"/>
          <w:lang w:eastAsia="fr-FR"/>
        </w:rPr>
        <w:t xml:space="preserve"> faible réalisme environnemental des </w:t>
      </w:r>
      <w:proofErr w:type="spellStart"/>
      <w:r w:rsidRPr="000457FC">
        <w:rPr>
          <w:rFonts w:ascii="Open Sans" w:eastAsia="Times New Roman" w:hAnsi="Open Sans" w:cs="Open Sans"/>
          <w:color w:val="464646"/>
          <w:sz w:val="23"/>
          <w:szCs w:val="23"/>
          <w:lang w:eastAsia="fr-FR"/>
        </w:rPr>
        <w:t>bioessais</w:t>
      </w:r>
      <w:proofErr w:type="spellEnd"/>
      <w:r w:rsidRPr="000457FC">
        <w:rPr>
          <w:rFonts w:ascii="Open Sans" w:eastAsia="Times New Roman" w:hAnsi="Open Sans" w:cs="Open Sans"/>
          <w:color w:val="464646"/>
          <w:sz w:val="23"/>
          <w:szCs w:val="23"/>
          <w:lang w:eastAsia="fr-FR"/>
        </w:rPr>
        <w:t xml:space="preserve"> de laboratoire, lié à l’utilisation d’organismes d’élevage et aux conditions contrôlées qui sont très différentes des conditions de terrain ;</w:t>
      </w:r>
    </w:p>
    <w:p w14:paraId="38B1BB47" w14:textId="77777777" w:rsidR="000457FC" w:rsidRPr="000457FC" w:rsidRDefault="000457FC" w:rsidP="000457FC">
      <w:pPr>
        <w:numPr>
          <w:ilvl w:val="0"/>
          <w:numId w:val="2"/>
        </w:numPr>
        <w:shd w:val="clear" w:color="auto" w:fill="FFFFFF"/>
        <w:spacing w:before="100" w:beforeAutospacing="1" w:after="100" w:afterAutospacing="1" w:line="240" w:lineRule="auto"/>
        <w:rPr>
          <w:rFonts w:ascii="Open Sans" w:eastAsia="Times New Roman" w:hAnsi="Open Sans" w:cs="Open Sans"/>
          <w:color w:val="464646"/>
          <w:sz w:val="23"/>
          <w:szCs w:val="23"/>
          <w:lang w:eastAsia="fr-FR"/>
        </w:rPr>
      </w:pPr>
      <w:proofErr w:type="gramStart"/>
      <w:r w:rsidRPr="000457FC">
        <w:rPr>
          <w:rFonts w:ascii="Open Sans" w:eastAsia="Times New Roman" w:hAnsi="Open Sans" w:cs="Open Sans"/>
          <w:color w:val="464646"/>
          <w:sz w:val="23"/>
          <w:szCs w:val="23"/>
          <w:lang w:eastAsia="fr-FR"/>
        </w:rPr>
        <w:t>la</w:t>
      </w:r>
      <w:proofErr w:type="gramEnd"/>
      <w:r w:rsidRPr="000457FC">
        <w:rPr>
          <w:rFonts w:ascii="Open Sans" w:eastAsia="Times New Roman" w:hAnsi="Open Sans" w:cs="Open Sans"/>
          <w:color w:val="464646"/>
          <w:sz w:val="23"/>
          <w:szCs w:val="23"/>
          <w:lang w:eastAsia="fr-FR"/>
        </w:rPr>
        <w:t xml:space="preserve"> non prise en compte des interactions avec les autres contaminants présents dans le milieu (« effet cocktail »).</w:t>
      </w:r>
    </w:p>
    <w:p w14:paraId="156A6DFC" w14:textId="5B4B7BDC" w:rsidR="000457FC" w:rsidRPr="000457FC" w:rsidRDefault="000457FC" w:rsidP="009C0CEC">
      <w:pPr>
        <w:spacing w:before="450" w:after="225" w:line="240" w:lineRule="auto"/>
        <w:jc w:val="both"/>
        <w:rPr>
          <w:rFonts w:ascii="Open Sans" w:eastAsia="Times New Roman" w:hAnsi="Open Sans" w:cs="Open Sans"/>
          <w:color w:val="464646"/>
          <w:sz w:val="23"/>
          <w:szCs w:val="23"/>
          <w:lang w:eastAsia="fr-FR"/>
        </w:rPr>
      </w:pPr>
      <w:r w:rsidRPr="000457FC">
        <w:rPr>
          <w:rFonts w:ascii="Open Sans" w:eastAsia="Times New Roman" w:hAnsi="Open Sans" w:cs="Open Sans"/>
          <w:b/>
          <w:bCs/>
          <w:color w:val="464646"/>
          <w:sz w:val="23"/>
          <w:szCs w:val="23"/>
          <w:lang w:eastAsia="fr-FR"/>
        </w:rPr>
        <w:t xml:space="preserve">Les bases de données </w:t>
      </w:r>
      <w:proofErr w:type="spellStart"/>
      <w:r w:rsidRPr="000457FC">
        <w:rPr>
          <w:rFonts w:ascii="Open Sans" w:eastAsia="Times New Roman" w:hAnsi="Open Sans" w:cs="Open Sans"/>
          <w:b/>
          <w:bCs/>
          <w:color w:val="464646"/>
          <w:sz w:val="23"/>
          <w:szCs w:val="23"/>
          <w:lang w:eastAsia="fr-FR"/>
        </w:rPr>
        <w:t>écotoxicologiques</w:t>
      </w:r>
      <w:proofErr w:type="spellEnd"/>
      <w:r w:rsidR="00431AA2">
        <w:rPr>
          <w:rFonts w:ascii="Open Sans" w:eastAsia="Times New Roman" w:hAnsi="Open Sans" w:cs="Open Sans"/>
          <w:color w:val="464646"/>
          <w:sz w:val="23"/>
          <w:szCs w:val="23"/>
          <w:lang w:eastAsia="fr-FR"/>
        </w:rPr>
        <w:t xml:space="preserve">. </w:t>
      </w:r>
      <w:r w:rsidRPr="000457FC">
        <w:rPr>
          <w:rFonts w:ascii="Open Sans" w:eastAsia="Times New Roman" w:hAnsi="Open Sans" w:cs="Open Sans"/>
          <w:color w:val="464646"/>
          <w:sz w:val="23"/>
          <w:szCs w:val="23"/>
          <w:lang w:eastAsia="fr-FR"/>
        </w:rPr>
        <w:t>Il existe de nombreuses bases de données internationales compilant en libre accès des informations sur la toxicité des substances chimiques vis-à-vis des organismes vivants. Citons par exemple </w:t>
      </w:r>
      <w:hyperlink r:id="rId25" w:tgtFrame="_blank" w:history="1">
        <w:r w:rsidRPr="000457FC">
          <w:rPr>
            <w:rFonts w:ascii="Open Sans" w:eastAsia="Times New Roman" w:hAnsi="Open Sans" w:cs="Open Sans"/>
            <w:color w:val="CA9B52"/>
            <w:sz w:val="23"/>
            <w:szCs w:val="23"/>
            <w:u w:val="single"/>
            <w:lang w:eastAsia="fr-FR"/>
          </w:rPr>
          <w:t>la base de l’ECHA</w:t>
        </w:r>
      </w:hyperlink>
      <w:r w:rsidRPr="000457FC">
        <w:rPr>
          <w:rFonts w:ascii="Open Sans" w:eastAsia="Times New Roman" w:hAnsi="Open Sans" w:cs="Open Sans"/>
          <w:color w:val="464646"/>
          <w:sz w:val="23"/>
          <w:szCs w:val="23"/>
          <w:lang w:eastAsia="fr-FR"/>
        </w:rPr>
        <w:t> (Agence européenne des produits chimiques), </w:t>
      </w:r>
      <w:hyperlink r:id="rId26" w:tgtFrame="_blank" w:history="1">
        <w:r w:rsidRPr="000457FC">
          <w:rPr>
            <w:rFonts w:ascii="Open Sans" w:eastAsia="Times New Roman" w:hAnsi="Open Sans" w:cs="Open Sans"/>
            <w:color w:val="CA9B52"/>
            <w:sz w:val="23"/>
            <w:szCs w:val="23"/>
            <w:u w:val="single"/>
            <w:lang w:eastAsia="fr-FR"/>
          </w:rPr>
          <w:t>la base ECOTOX</w:t>
        </w:r>
      </w:hyperlink>
      <w:r w:rsidRPr="000457FC">
        <w:rPr>
          <w:rFonts w:ascii="Open Sans" w:eastAsia="Times New Roman" w:hAnsi="Open Sans" w:cs="Open Sans"/>
          <w:color w:val="464646"/>
          <w:sz w:val="23"/>
          <w:szCs w:val="23"/>
          <w:lang w:eastAsia="fr-FR"/>
        </w:rPr>
        <w:t> de l’US EPA ou encore le </w:t>
      </w:r>
      <w:proofErr w:type="spellStart"/>
      <w:r>
        <w:fldChar w:fldCharType="begin"/>
      </w:r>
      <w:r>
        <w:instrText xml:space="preserve"> HYPERLINK "https://www.echemportal.org/echemportal/" \t "_blank" </w:instrText>
      </w:r>
      <w:r>
        <w:fldChar w:fldCharType="separate"/>
      </w:r>
      <w:r w:rsidRPr="000457FC">
        <w:rPr>
          <w:rFonts w:ascii="Open Sans" w:eastAsia="Times New Roman" w:hAnsi="Open Sans" w:cs="Open Sans"/>
          <w:color w:val="CA9B52"/>
          <w:sz w:val="23"/>
          <w:szCs w:val="23"/>
          <w:u w:val="single"/>
          <w:lang w:eastAsia="fr-FR"/>
        </w:rPr>
        <w:t>eChemPortal</w:t>
      </w:r>
      <w:proofErr w:type="spellEnd"/>
      <w:r>
        <w:rPr>
          <w:rFonts w:ascii="Open Sans" w:eastAsia="Times New Roman" w:hAnsi="Open Sans" w:cs="Open Sans"/>
          <w:color w:val="CA9B52"/>
          <w:sz w:val="23"/>
          <w:szCs w:val="23"/>
          <w:u w:val="single"/>
          <w:lang w:eastAsia="fr-FR"/>
        </w:rPr>
        <w:fldChar w:fldCharType="end"/>
      </w:r>
      <w:r w:rsidRPr="000457FC">
        <w:rPr>
          <w:rFonts w:ascii="Open Sans" w:eastAsia="Times New Roman" w:hAnsi="Open Sans" w:cs="Open Sans"/>
          <w:color w:val="464646"/>
          <w:sz w:val="23"/>
          <w:szCs w:val="23"/>
          <w:lang w:eastAsia="fr-FR"/>
        </w:rPr>
        <w:t> de l’OCDE.  </w:t>
      </w:r>
    </w:p>
    <w:p w14:paraId="460F4A25" w14:textId="77777777" w:rsidR="00DA49ED" w:rsidRDefault="00DA49ED">
      <w:pPr>
        <w:rPr>
          <w:rFonts w:ascii="Trebuchet MS" w:eastAsia="Times New Roman" w:hAnsi="Trebuchet MS" w:cs="Open Sans"/>
          <w:color w:val="030303"/>
          <w:sz w:val="27"/>
          <w:szCs w:val="27"/>
          <w:lang w:eastAsia="fr-FR"/>
        </w:rPr>
      </w:pPr>
      <w:r>
        <w:rPr>
          <w:rFonts w:ascii="Trebuchet MS" w:eastAsia="Times New Roman" w:hAnsi="Trebuchet MS" w:cs="Open Sans"/>
          <w:color w:val="030303"/>
          <w:sz w:val="27"/>
          <w:szCs w:val="27"/>
          <w:lang w:eastAsia="fr-FR"/>
        </w:rPr>
        <w:br w:type="page"/>
      </w:r>
    </w:p>
    <w:p w14:paraId="3068E41A" w14:textId="6FAC74F2" w:rsidR="000457FC" w:rsidRPr="000457FC" w:rsidRDefault="000457FC" w:rsidP="000457FC">
      <w:pPr>
        <w:shd w:val="clear" w:color="auto" w:fill="FFFFFF"/>
        <w:spacing w:after="150" w:line="240" w:lineRule="auto"/>
        <w:outlineLvl w:val="3"/>
        <w:rPr>
          <w:rFonts w:ascii="Trebuchet MS" w:eastAsia="Times New Roman" w:hAnsi="Trebuchet MS" w:cs="Open Sans"/>
          <w:color w:val="030303"/>
          <w:sz w:val="27"/>
          <w:szCs w:val="27"/>
          <w:lang w:eastAsia="fr-FR"/>
        </w:rPr>
      </w:pPr>
      <w:r w:rsidRPr="000457FC">
        <w:rPr>
          <w:rFonts w:ascii="Trebuchet MS" w:eastAsia="Times New Roman" w:hAnsi="Trebuchet MS" w:cs="Open Sans"/>
          <w:color w:val="030303"/>
          <w:sz w:val="27"/>
          <w:szCs w:val="27"/>
          <w:lang w:eastAsia="fr-FR"/>
        </w:rPr>
        <w:t>3.2 Contrôler les rejets polluants</w:t>
      </w:r>
    </w:p>
    <w:p w14:paraId="43038E6A" w14:textId="77777777" w:rsidR="000457FC" w:rsidRPr="000457FC" w:rsidRDefault="000457FC" w:rsidP="000457FC">
      <w:pPr>
        <w:shd w:val="clear" w:color="auto" w:fill="FFFFFF"/>
        <w:spacing w:after="225" w:line="240" w:lineRule="auto"/>
        <w:jc w:val="both"/>
        <w:rPr>
          <w:rFonts w:ascii="Open Sans" w:eastAsia="Times New Roman" w:hAnsi="Open Sans" w:cs="Open Sans"/>
          <w:color w:val="464646"/>
          <w:sz w:val="23"/>
          <w:szCs w:val="23"/>
          <w:lang w:eastAsia="fr-FR"/>
        </w:rPr>
      </w:pPr>
      <w:r w:rsidRPr="000457FC">
        <w:rPr>
          <w:rFonts w:ascii="Open Sans" w:eastAsia="Times New Roman" w:hAnsi="Open Sans" w:cs="Open Sans"/>
          <w:color w:val="464646"/>
          <w:sz w:val="23"/>
          <w:szCs w:val="23"/>
          <w:lang w:eastAsia="fr-FR"/>
        </w:rPr>
        <w:t>Il est désormais admis que le contenu chimique d’un échantillon ne renseigne pas, de façon systématique, sur sa toxicité vis-à-vis d’organismes vivants. Il est également reconnu que les actions combinées liées à la présence de mélanges de polluants ne peuvent pas être prévues à partir d’une liste de ces polluants </w:t>
      </w:r>
      <w:hyperlink r:id="rId27" w:anchor="angerville2009" w:tgtFrame="_blank" w:history="1">
        <w:r w:rsidRPr="000457FC">
          <w:rPr>
            <w:rFonts w:ascii="Open Sans" w:eastAsia="Times New Roman" w:hAnsi="Open Sans" w:cs="Open Sans"/>
            <w:color w:val="CA9B52"/>
            <w:sz w:val="23"/>
            <w:szCs w:val="23"/>
            <w:u w:val="single"/>
            <w:lang w:eastAsia="fr-FR"/>
          </w:rPr>
          <w:t>(Angerville, 2009)</w:t>
        </w:r>
      </w:hyperlink>
      <w:r w:rsidRPr="000457FC">
        <w:rPr>
          <w:rFonts w:ascii="Open Sans" w:eastAsia="Times New Roman" w:hAnsi="Open Sans" w:cs="Open Sans"/>
          <w:color w:val="464646"/>
          <w:sz w:val="23"/>
          <w:szCs w:val="23"/>
          <w:lang w:eastAsia="fr-FR"/>
        </w:rPr>
        <w:t> .</w:t>
      </w:r>
    </w:p>
    <w:p w14:paraId="390C1908" w14:textId="77777777" w:rsidR="0082434C" w:rsidRDefault="000457FC" w:rsidP="000457FC">
      <w:pPr>
        <w:shd w:val="clear" w:color="auto" w:fill="FFFFFF"/>
        <w:spacing w:after="225" w:line="240" w:lineRule="auto"/>
        <w:jc w:val="both"/>
        <w:rPr>
          <w:rFonts w:ascii="Open Sans" w:eastAsia="Times New Roman" w:hAnsi="Open Sans" w:cs="Open Sans"/>
          <w:color w:val="464646"/>
          <w:sz w:val="23"/>
          <w:szCs w:val="23"/>
          <w:lang w:eastAsia="fr-FR"/>
        </w:rPr>
      </w:pPr>
      <w:r w:rsidRPr="000457FC">
        <w:rPr>
          <w:rFonts w:ascii="Open Sans" w:eastAsia="Times New Roman" w:hAnsi="Open Sans" w:cs="Open Sans"/>
          <w:color w:val="464646"/>
          <w:sz w:val="23"/>
          <w:szCs w:val="23"/>
          <w:lang w:eastAsia="fr-FR"/>
        </w:rPr>
        <w:t xml:space="preserve">L’application de </w:t>
      </w:r>
      <w:proofErr w:type="spellStart"/>
      <w:r w:rsidRPr="000457FC">
        <w:rPr>
          <w:rFonts w:ascii="Open Sans" w:eastAsia="Times New Roman" w:hAnsi="Open Sans" w:cs="Open Sans"/>
          <w:color w:val="464646"/>
          <w:sz w:val="23"/>
          <w:szCs w:val="23"/>
          <w:lang w:eastAsia="fr-FR"/>
        </w:rPr>
        <w:t>bioessais</w:t>
      </w:r>
      <w:proofErr w:type="spellEnd"/>
      <w:r w:rsidRPr="000457FC">
        <w:rPr>
          <w:rFonts w:ascii="Open Sans" w:eastAsia="Times New Roman" w:hAnsi="Open Sans" w:cs="Open Sans"/>
          <w:color w:val="464646"/>
          <w:sz w:val="23"/>
          <w:szCs w:val="23"/>
          <w:lang w:eastAsia="fr-FR"/>
        </w:rPr>
        <w:t xml:space="preserve"> de laboratoire sur des matrices complexes liquides ou solides tels que des effluents, des déchets ou des sols pollués peut donc fournir des informations complémentaires aux analyses physico-chimiques et surtout plus globales, permettant d’évaluer leur impact potentiel sur le milieu.</w:t>
      </w:r>
    </w:p>
    <w:p w14:paraId="7A7B5198" w14:textId="70A7FD70" w:rsidR="000457FC" w:rsidRPr="000457FC" w:rsidRDefault="000457FC" w:rsidP="000457FC">
      <w:pPr>
        <w:shd w:val="clear" w:color="auto" w:fill="FFFFFF"/>
        <w:spacing w:after="225" w:line="240" w:lineRule="auto"/>
        <w:jc w:val="both"/>
        <w:rPr>
          <w:rFonts w:ascii="Open Sans" w:eastAsia="Times New Roman" w:hAnsi="Open Sans" w:cs="Open Sans"/>
          <w:color w:val="464646"/>
          <w:sz w:val="23"/>
          <w:szCs w:val="23"/>
          <w:lang w:eastAsia="fr-FR"/>
        </w:rPr>
      </w:pPr>
      <w:r w:rsidRPr="000457FC">
        <w:rPr>
          <w:rFonts w:ascii="Open Sans" w:eastAsia="Times New Roman" w:hAnsi="Open Sans" w:cs="Open Sans"/>
          <w:color w:val="464646"/>
          <w:sz w:val="23"/>
          <w:szCs w:val="23"/>
          <w:lang w:eastAsia="fr-FR"/>
        </w:rPr>
        <w:t>En France, </w:t>
      </w:r>
      <w:hyperlink r:id="rId28" w:anchor="daphnie" w:history="1">
        <w:r w:rsidRPr="000457FC">
          <w:rPr>
            <w:rFonts w:ascii="Open Sans" w:eastAsia="Times New Roman" w:hAnsi="Open Sans" w:cs="Open Sans"/>
            <w:color w:val="CA9B52"/>
            <w:sz w:val="23"/>
            <w:szCs w:val="23"/>
            <w:u w:val="single"/>
            <w:lang w:eastAsia="fr-FR"/>
          </w:rPr>
          <w:t xml:space="preserve">le </w:t>
        </w:r>
        <w:proofErr w:type="spellStart"/>
        <w:r w:rsidRPr="000457FC">
          <w:rPr>
            <w:rFonts w:ascii="Open Sans" w:eastAsia="Times New Roman" w:hAnsi="Open Sans" w:cs="Open Sans"/>
            <w:color w:val="CA9B52"/>
            <w:sz w:val="23"/>
            <w:szCs w:val="23"/>
            <w:u w:val="single"/>
            <w:lang w:eastAsia="fr-FR"/>
          </w:rPr>
          <w:t>bioessai</w:t>
        </w:r>
        <w:proofErr w:type="spellEnd"/>
        <w:r w:rsidRPr="000457FC">
          <w:rPr>
            <w:rFonts w:ascii="Open Sans" w:eastAsia="Times New Roman" w:hAnsi="Open Sans" w:cs="Open Sans"/>
            <w:color w:val="CA9B52"/>
            <w:sz w:val="23"/>
            <w:szCs w:val="23"/>
            <w:u w:val="single"/>
            <w:lang w:eastAsia="fr-FR"/>
          </w:rPr>
          <w:t xml:space="preserve"> d’inhibition de la </w:t>
        </w:r>
        <w:r w:rsidRPr="000457FC">
          <w:rPr>
            <w:rFonts w:ascii="Open Sans" w:eastAsia="Times New Roman" w:hAnsi="Open Sans" w:cs="Open Sans"/>
            <w:color w:val="CA9B52"/>
            <w:sz w:val="23"/>
            <w:szCs w:val="23"/>
            <w:u w:val="single"/>
            <w:lang w:eastAsia="fr-FR"/>
          </w:rPr>
          <w:t>m</w:t>
        </w:r>
        <w:r w:rsidRPr="000457FC">
          <w:rPr>
            <w:rFonts w:ascii="Open Sans" w:eastAsia="Times New Roman" w:hAnsi="Open Sans" w:cs="Open Sans"/>
            <w:color w:val="CA9B52"/>
            <w:sz w:val="23"/>
            <w:szCs w:val="23"/>
            <w:u w:val="single"/>
            <w:lang w:eastAsia="fr-FR"/>
          </w:rPr>
          <w:t>obilité de la daphnie</w:t>
        </w:r>
      </w:hyperlink>
      <w:r w:rsidR="0082434C">
        <w:rPr>
          <w:rFonts w:ascii="Open Sans" w:eastAsia="Times New Roman" w:hAnsi="Open Sans" w:cs="Open Sans"/>
          <w:color w:val="464646"/>
          <w:sz w:val="23"/>
          <w:szCs w:val="23"/>
          <w:lang w:eastAsia="fr-FR"/>
        </w:rPr>
        <w:t xml:space="preserve"> </w:t>
      </w:r>
      <w:r w:rsidRPr="000457FC">
        <w:rPr>
          <w:rFonts w:ascii="Open Sans" w:eastAsia="Times New Roman" w:hAnsi="Open Sans" w:cs="Open Sans"/>
          <w:color w:val="464646"/>
          <w:sz w:val="23"/>
          <w:szCs w:val="23"/>
          <w:lang w:eastAsia="fr-FR"/>
        </w:rPr>
        <w:t xml:space="preserve">est intégré dans le calcul des redevances payées par les industriels aux Agences de l’Eau. Des réflexions sont également en cours pour imposer la réalisation de </w:t>
      </w:r>
      <w:proofErr w:type="spellStart"/>
      <w:r w:rsidRPr="000457FC">
        <w:rPr>
          <w:rFonts w:ascii="Open Sans" w:eastAsia="Times New Roman" w:hAnsi="Open Sans" w:cs="Open Sans"/>
          <w:color w:val="464646"/>
          <w:sz w:val="23"/>
          <w:szCs w:val="23"/>
          <w:lang w:eastAsia="fr-FR"/>
        </w:rPr>
        <w:t>bioessais</w:t>
      </w:r>
      <w:proofErr w:type="spellEnd"/>
      <w:r w:rsidRPr="000457FC">
        <w:rPr>
          <w:rFonts w:ascii="Open Sans" w:eastAsia="Times New Roman" w:hAnsi="Open Sans" w:cs="Open Sans"/>
          <w:color w:val="464646"/>
          <w:sz w:val="23"/>
          <w:szCs w:val="23"/>
          <w:lang w:eastAsia="fr-FR"/>
        </w:rPr>
        <w:t xml:space="preserve"> dans le cadre d’épandage de matières fertilisantes (lisiers, fumiers, boues de station d’épuration et composts).</w:t>
      </w:r>
    </w:p>
    <w:p w14:paraId="67F6334C" w14:textId="77777777" w:rsidR="000457FC" w:rsidRPr="000457FC" w:rsidRDefault="000457FC" w:rsidP="000457FC">
      <w:pPr>
        <w:shd w:val="clear" w:color="auto" w:fill="FFFFFF"/>
        <w:spacing w:after="150" w:line="240" w:lineRule="auto"/>
        <w:outlineLvl w:val="3"/>
        <w:rPr>
          <w:rFonts w:ascii="Trebuchet MS" w:eastAsia="Times New Roman" w:hAnsi="Trebuchet MS" w:cs="Open Sans"/>
          <w:color w:val="030303"/>
          <w:sz w:val="27"/>
          <w:szCs w:val="27"/>
          <w:lang w:eastAsia="fr-FR"/>
        </w:rPr>
      </w:pPr>
      <w:r w:rsidRPr="000457FC">
        <w:rPr>
          <w:rFonts w:ascii="Trebuchet MS" w:eastAsia="Times New Roman" w:hAnsi="Trebuchet MS" w:cs="Open Sans"/>
          <w:color w:val="030303"/>
          <w:sz w:val="27"/>
          <w:szCs w:val="27"/>
          <w:lang w:eastAsia="fr-FR"/>
        </w:rPr>
        <w:t>3.3 Des outils au service de la recherche</w:t>
      </w:r>
    </w:p>
    <w:p w14:paraId="6B1AC6D8" w14:textId="77777777" w:rsidR="000457FC" w:rsidRPr="000457FC" w:rsidRDefault="000457FC" w:rsidP="000457FC">
      <w:pPr>
        <w:shd w:val="clear" w:color="auto" w:fill="FFFFFF"/>
        <w:spacing w:after="225" w:line="240" w:lineRule="auto"/>
        <w:jc w:val="both"/>
        <w:rPr>
          <w:rFonts w:ascii="Open Sans" w:eastAsia="Times New Roman" w:hAnsi="Open Sans" w:cs="Open Sans"/>
          <w:color w:val="464646"/>
          <w:sz w:val="23"/>
          <w:szCs w:val="23"/>
          <w:lang w:eastAsia="fr-FR"/>
        </w:rPr>
      </w:pPr>
      <w:r w:rsidRPr="000457FC">
        <w:rPr>
          <w:rFonts w:ascii="Open Sans" w:eastAsia="Times New Roman" w:hAnsi="Open Sans" w:cs="Open Sans"/>
          <w:color w:val="464646"/>
          <w:sz w:val="23"/>
          <w:szCs w:val="23"/>
          <w:lang w:eastAsia="fr-FR"/>
        </w:rPr>
        <w:t xml:space="preserve">Outre ces applications réglementaires, les </w:t>
      </w:r>
      <w:proofErr w:type="spellStart"/>
      <w:r w:rsidRPr="000457FC">
        <w:rPr>
          <w:rFonts w:ascii="Open Sans" w:eastAsia="Times New Roman" w:hAnsi="Open Sans" w:cs="Open Sans"/>
          <w:color w:val="464646"/>
          <w:sz w:val="23"/>
          <w:szCs w:val="23"/>
          <w:lang w:eastAsia="fr-FR"/>
        </w:rPr>
        <w:t>bioessais</w:t>
      </w:r>
      <w:proofErr w:type="spellEnd"/>
      <w:r w:rsidRPr="000457FC">
        <w:rPr>
          <w:rFonts w:ascii="Open Sans" w:eastAsia="Times New Roman" w:hAnsi="Open Sans" w:cs="Open Sans"/>
          <w:color w:val="464646"/>
          <w:sz w:val="23"/>
          <w:szCs w:val="23"/>
          <w:lang w:eastAsia="fr-FR"/>
        </w:rPr>
        <w:t xml:space="preserve"> de laboratoire sont largement utilisés dans le domaine de la recherche scientifique pour étudier les mécanismes d’action des polluants, analyser les interactions de différentes sources de stress environnementaux, comprendre les réponses d’un organisme face à un toxique (adaptations physiologiques, développement d’une tolérance, etc.) ou mesurer les phénomènes de bioaccumulation des polluants </w:t>
      </w:r>
      <w:hyperlink r:id="rId29" w:anchor="angerville2009" w:tgtFrame="_blank" w:history="1">
        <w:r w:rsidRPr="000457FC">
          <w:rPr>
            <w:rFonts w:ascii="Open Sans" w:eastAsia="Times New Roman" w:hAnsi="Open Sans" w:cs="Open Sans"/>
            <w:color w:val="CA9B52"/>
            <w:sz w:val="23"/>
            <w:szCs w:val="23"/>
            <w:u w:val="single"/>
            <w:lang w:eastAsia="fr-FR"/>
          </w:rPr>
          <w:t>(Angerville, 2009)</w:t>
        </w:r>
      </w:hyperlink>
      <w:r w:rsidRPr="000457FC">
        <w:rPr>
          <w:rFonts w:ascii="Open Sans" w:eastAsia="Times New Roman" w:hAnsi="Open Sans" w:cs="Open Sans"/>
          <w:color w:val="464646"/>
          <w:sz w:val="23"/>
          <w:szCs w:val="23"/>
          <w:lang w:eastAsia="fr-FR"/>
        </w:rPr>
        <w:t>.</w:t>
      </w:r>
    </w:p>
    <w:p w14:paraId="3889EAE8" w14:textId="77777777" w:rsidR="0082434C" w:rsidRDefault="000457FC" w:rsidP="000457FC">
      <w:pPr>
        <w:shd w:val="clear" w:color="auto" w:fill="E8E8E8"/>
        <w:spacing w:before="450" w:after="225" w:line="240" w:lineRule="auto"/>
        <w:jc w:val="both"/>
        <w:rPr>
          <w:rFonts w:ascii="Open Sans" w:eastAsia="Times New Roman" w:hAnsi="Open Sans" w:cs="Open Sans"/>
          <w:color w:val="464646"/>
          <w:sz w:val="23"/>
          <w:szCs w:val="23"/>
          <w:lang w:eastAsia="fr-FR"/>
        </w:rPr>
      </w:pPr>
      <w:r w:rsidRPr="000457FC">
        <w:rPr>
          <w:rFonts w:ascii="Open Sans" w:eastAsia="Times New Roman" w:hAnsi="Open Sans" w:cs="Open Sans"/>
          <w:b/>
          <w:bCs/>
          <w:color w:val="464646"/>
          <w:sz w:val="23"/>
          <w:szCs w:val="23"/>
          <w:lang w:eastAsia="fr-FR"/>
        </w:rPr>
        <w:t>L’approche EDA (</w:t>
      </w:r>
      <w:proofErr w:type="spellStart"/>
      <w:r w:rsidRPr="000457FC">
        <w:rPr>
          <w:rFonts w:ascii="Open Sans" w:eastAsia="Times New Roman" w:hAnsi="Open Sans" w:cs="Open Sans"/>
          <w:b/>
          <w:bCs/>
          <w:color w:val="464646"/>
          <w:sz w:val="23"/>
          <w:szCs w:val="23"/>
          <w:lang w:eastAsia="fr-FR"/>
        </w:rPr>
        <w:t>Effect-directed</w:t>
      </w:r>
      <w:proofErr w:type="spellEnd"/>
      <w:r w:rsidRPr="000457FC">
        <w:rPr>
          <w:rFonts w:ascii="Open Sans" w:eastAsia="Times New Roman" w:hAnsi="Open Sans" w:cs="Open Sans"/>
          <w:b/>
          <w:bCs/>
          <w:color w:val="464646"/>
          <w:sz w:val="23"/>
          <w:szCs w:val="23"/>
          <w:lang w:eastAsia="fr-FR"/>
        </w:rPr>
        <w:t xml:space="preserve"> </w:t>
      </w:r>
      <w:proofErr w:type="spellStart"/>
      <w:r w:rsidRPr="000457FC">
        <w:rPr>
          <w:rFonts w:ascii="Open Sans" w:eastAsia="Times New Roman" w:hAnsi="Open Sans" w:cs="Open Sans"/>
          <w:b/>
          <w:bCs/>
          <w:color w:val="464646"/>
          <w:sz w:val="23"/>
          <w:szCs w:val="23"/>
          <w:lang w:eastAsia="fr-FR"/>
        </w:rPr>
        <w:t>analysis</w:t>
      </w:r>
      <w:proofErr w:type="spellEnd"/>
      <w:r w:rsidRPr="000457FC">
        <w:rPr>
          <w:rFonts w:ascii="Open Sans" w:eastAsia="Times New Roman" w:hAnsi="Open Sans" w:cs="Open Sans"/>
          <w:b/>
          <w:bCs/>
          <w:color w:val="464646"/>
          <w:sz w:val="23"/>
          <w:szCs w:val="23"/>
          <w:lang w:eastAsia="fr-FR"/>
        </w:rPr>
        <w:t>) pour identifier les substances responsables d’un effet toxique</w:t>
      </w:r>
    </w:p>
    <w:p w14:paraId="7D4B3D4F" w14:textId="252C88D4" w:rsidR="000457FC" w:rsidRPr="000457FC" w:rsidRDefault="000457FC" w:rsidP="000457FC">
      <w:pPr>
        <w:shd w:val="clear" w:color="auto" w:fill="E8E8E8"/>
        <w:spacing w:before="450" w:after="225" w:line="240" w:lineRule="auto"/>
        <w:jc w:val="both"/>
        <w:rPr>
          <w:rFonts w:ascii="Open Sans" w:eastAsia="Times New Roman" w:hAnsi="Open Sans" w:cs="Open Sans"/>
          <w:color w:val="464646"/>
          <w:sz w:val="23"/>
          <w:szCs w:val="23"/>
          <w:lang w:eastAsia="fr-FR"/>
        </w:rPr>
      </w:pPr>
      <w:r w:rsidRPr="000457FC">
        <w:rPr>
          <w:rFonts w:ascii="Open Sans" w:eastAsia="Times New Roman" w:hAnsi="Open Sans" w:cs="Open Sans"/>
          <w:color w:val="464646"/>
          <w:sz w:val="23"/>
          <w:szCs w:val="23"/>
          <w:lang w:eastAsia="fr-FR"/>
        </w:rPr>
        <w:t xml:space="preserve">Les </w:t>
      </w:r>
      <w:proofErr w:type="spellStart"/>
      <w:r w:rsidRPr="000457FC">
        <w:rPr>
          <w:rFonts w:ascii="Open Sans" w:eastAsia="Times New Roman" w:hAnsi="Open Sans" w:cs="Open Sans"/>
          <w:color w:val="464646"/>
          <w:sz w:val="23"/>
          <w:szCs w:val="23"/>
          <w:lang w:eastAsia="fr-FR"/>
        </w:rPr>
        <w:t>bioessais</w:t>
      </w:r>
      <w:proofErr w:type="spellEnd"/>
      <w:r w:rsidRPr="000457FC">
        <w:rPr>
          <w:rFonts w:ascii="Open Sans" w:eastAsia="Times New Roman" w:hAnsi="Open Sans" w:cs="Open Sans"/>
          <w:color w:val="464646"/>
          <w:sz w:val="23"/>
          <w:szCs w:val="23"/>
          <w:lang w:eastAsia="fr-FR"/>
        </w:rPr>
        <w:t xml:space="preserve"> appliqués sur un échantillon environnemental ne permettent pas d’identifier la ou les substance(s) à l’origine d’un éventuel effet toxique observé. L’approche EDA, développée actuellement dans les laboratoires de recherche, tente de pallier cette limite. Elle consiste à soumettre l’échantillon à une succession de fractionnements chimiques et à évaluer la toxicité de chacune des fractions obtenues à l’aide de </w:t>
      </w:r>
      <w:proofErr w:type="spellStart"/>
      <w:r w:rsidRPr="000457FC">
        <w:rPr>
          <w:rFonts w:ascii="Open Sans" w:eastAsia="Times New Roman" w:hAnsi="Open Sans" w:cs="Open Sans"/>
          <w:color w:val="464646"/>
          <w:sz w:val="23"/>
          <w:szCs w:val="23"/>
          <w:lang w:eastAsia="fr-FR"/>
        </w:rPr>
        <w:t>bioessais</w:t>
      </w:r>
      <w:proofErr w:type="spellEnd"/>
      <w:r w:rsidRPr="000457FC">
        <w:rPr>
          <w:rFonts w:ascii="Open Sans" w:eastAsia="Times New Roman" w:hAnsi="Open Sans" w:cs="Open Sans"/>
          <w:color w:val="464646"/>
          <w:sz w:val="23"/>
          <w:szCs w:val="23"/>
          <w:lang w:eastAsia="fr-FR"/>
        </w:rPr>
        <w:t>. </w:t>
      </w:r>
      <w:r w:rsidRPr="000457FC">
        <w:rPr>
          <w:rFonts w:ascii="Open Sans" w:eastAsia="Times New Roman" w:hAnsi="Open Sans" w:cs="Open Sans"/>
          <w:i/>
          <w:iCs/>
          <w:color w:val="464646"/>
          <w:sz w:val="23"/>
          <w:szCs w:val="23"/>
          <w:lang w:eastAsia="fr-FR"/>
        </w:rPr>
        <w:t>In fine</w:t>
      </w:r>
      <w:r w:rsidRPr="000457FC">
        <w:rPr>
          <w:rFonts w:ascii="Open Sans" w:eastAsia="Times New Roman" w:hAnsi="Open Sans" w:cs="Open Sans"/>
          <w:color w:val="464646"/>
          <w:sz w:val="23"/>
          <w:szCs w:val="23"/>
          <w:lang w:eastAsia="fr-FR"/>
        </w:rPr>
        <w:t>, la ou les fractions identifiées comme toxiques font l’objet d’analyses chimiques permettant d’identifier les substances responsables de l’effet observé </w:t>
      </w:r>
      <w:hyperlink r:id="rId30" w:anchor="pirenseine2011" w:tgtFrame="_blank" w:history="1">
        <w:r w:rsidRPr="000457FC">
          <w:rPr>
            <w:rFonts w:ascii="Open Sans" w:eastAsia="Times New Roman" w:hAnsi="Open Sans" w:cs="Open Sans"/>
            <w:color w:val="CA9B52"/>
            <w:sz w:val="23"/>
            <w:szCs w:val="23"/>
            <w:u w:val="single"/>
            <w:lang w:eastAsia="fr-FR"/>
          </w:rPr>
          <w:t>(PIREN-Seine, 2011)</w:t>
        </w:r>
      </w:hyperlink>
      <w:r w:rsidRPr="000457FC">
        <w:rPr>
          <w:rFonts w:ascii="Open Sans" w:eastAsia="Times New Roman" w:hAnsi="Open Sans" w:cs="Open Sans"/>
          <w:color w:val="464646"/>
          <w:sz w:val="23"/>
          <w:szCs w:val="23"/>
          <w:lang w:eastAsia="fr-FR"/>
        </w:rPr>
        <w:t>.</w:t>
      </w:r>
    </w:p>
    <w:p w14:paraId="45803A5E" w14:textId="77777777" w:rsidR="00246E9C" w:rsidRDefault="00246E9C" w:rsidP="000457FC">
      <w:pPr>
        <w:pBdr>
          <w:top w:val="single" w:sz="6" w:space="23" w:color="E8E8E8"/>
        </w:pBdr>
        <w:shd w:val="clear" w:color="auto" w:fill="FFFFFF"/>
        <w:spacing w:before="600" w:after="150" w:line="240" w:lineRule="auto"/>
        <w:outlineLvl w:val="1"/>
        <w:rPr>
          <w:rFonts w:ascii="Trebuchet MS" w:eastAsia="Times New Roman" w:hAnsi="Trebuchet MS" w:cs="Open Sans"/>
          <w:color w:val="030303"/>
          <w:sz w:val="45"/>
          <w:szCs w:val="45"/>
          <w:lang w:eastAsia="fr-FR"/>
        </w:rPr>
      </w:pPr>
    </w:p>
    <w:p w14:paraId="4A7BEED1" w14:textId="119CC00C" w:rsidR="000457FC" w:rsidRPr="000457FC" w:rsidRDefault="000457FC" w:rsidP="000457FC">
      <w:pPr>
        <w:pBdr>
          <w:top w:val="single" w:sz="6" w:space="23" w:color="E8E8E8"/>
        </w:pBdr>
        <w:shd w:val="clear" w:color="auto" w:fill="FFFFFF"/>
        <w:spacing w:before="600" w:after="150" w:line="240" w:lineRule="auto"/>
        <w:outlineLvl w:val="1"/>
        <w:rPr>
          <w:rFonts w:ascii="Trebuchet MS" w:eastAsia="Times New Roman" w:hAnsi="Trebuchet MS" w:cs="Open Sans"/>
          <w:color w:val="030303"/>
          <w:sz w:val="45"/>
          <w:szCs w:val="45"/>
          <w:lang w:eastAsia="fr-FR"/>
        </w:rPr>
      </w:pPr>
      <w:r w:rsidRPr="000457FC">
        <w:rPr>
          <w:rFonts w:ascii="Trebuchet MS" w:eastAsia="Times New Roman" w:hAnsi="Trebuchet MS" w:cs="Open Sans"/>
          <w:color w:val="030303"/>
          <w:sz w:val="45"/>
          <w:szCs w:val="45"/>
          <w:lang w:eastAsia="fr-FR"/>
        </w:rPr>
        <w:t>III. LES DIFFÉRENTS TYPES DE BIOESSAIS DE LABORATOIRE</w:t>
      </w:r>
    </w:p>
    <w:p w14:paraId="0F85B028" w14:textId="13F40579" w:rsidR="000457FC" w:rsidRPr="000457FC" w:rsidRDefault="000457FC" w:rsidP="00246E9C">
      <w:pPr>
        <w:shd w:val="clear" w:color="auto" w:fill="FFFFFF"/>
        <w:spacing w:before="375" w:after="150" w:line="240" w:lineRule="auto"/>
        <w:jc w:val="center"/>
        <w:outlineLvl w:val="2"/>
        <w:rPr>
          <w:rFonts w:ascii="Trebuchet MS" w:eastAsia="Times New Roman" w:hAnsi="Trebuchet MS" w:cs="Open Sans"/>
          <w:color w:val="030303"/>
          <w:sz w:val="35"/>
          <w:szCs w:val="35"/>
          <w:lang w:eastAsia="fr-FR"/>
        </w:rPr>
      </w:pPr>
    </w:p>
    <w:p w14:paraId="444C38D9" w14:textId="33C5D6E6" w:rsidR="00246E9C" w:rsidRDefault="00246E9C" w:rsidP="000457FC">
      <w:pPr>
        <w:shd w:val="clear" w:color="auto" w:fill="FFFFFF"/>
        <w:spacing w:after="225" w:line="240" w:lineRule="auto"/>
        <w:jc w:val="both"/>
        <w:rPr>
          <w:rFonts w:ascii="Open Sans" w:eastAsia="Times New Roman" w:hAnsi="Open Sans" w:cs="Open Sans"/>
          <w:color w:val="464646"/>
          <w:sz w:val="23"/>
          <w:szCs w:val="23"/>
          <w:lang w:eastAsia="fr-FR"/>
        </w:rPr>
      </w:pPr>
    </w:p>
    <w:p w14:paraId="47D20487" w14:textId="3F0E0302" w:rsidR="00246E9C" w:rsidRDefault="00246E9C" w:rsidP="000457FC">
      <w:pPr>
        <w:shd w:val="clear" w:color="auto" w:fill="FFFFFF"/>
        <w:spacing w:after="225" w:line="240" w:lineRule="auto"/>
        <w:jc w:val="both"/>
        <w:rPr>
          <w:rFonts w:ascii="Open Sans" w:eastAsia="Times New Roman" w:hAnsi="Open Sans" w:cs="Open Sans"/>
          <w:color w:val="464646"/>
          <w:sz w:val="23"/>
          <w:szCs w:val="23"/>
          <w:lang w:eastAsia="fr-FR"/>
        </w:rPr>
      </w:pPr>
      <w:r w:rsidRPr="00246E9C">
        <w:rPr>
          <w:noProof/>
        </w:rPr>
        <w:drawing>
          <wp:inline distT="0" distB="0" distL="0" distR="0" wp14:anchorId="587C7592" wp14:editId="530C155F">
            <wp:extent cx="5759450" cy="566801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5668010"/>
                    </a:xfrm>
                    <a:prstGeom prst="rect">
                      <a:avLst/>
                    </a:prstGeom>
                    <a:noFill/>
                    <a:ln>
                      <a:noFill/>
                    </a:ln>
                  </pic:spPr>
                </pic:pic>
              </a:graphicData>
            </a:graphic>
          </wp:inline>
        </w:drawing>
      </w:r>
    </w:p>
    <w:p w14:paraId="4E993A07" w14:textId="77777777" w:rsidR="00246E9C" w:rsidRDefault="00246E9C" w:rsidP="000457FC">
      <w:pPr>
        <w:shd w:val="clear" w:color="auto" w:fill="FFFFFF"/>
        <w:spacing w:after="225" w:line="240" w:lineRule="auto"/>
        <w:jc w:val="both"/>
        <w:rPr>
          <w:rFonts w:ascii="Open Sans" w:eastAsia="Times New Roman" w:hAnsi="Open Sans" w:cs="Open Sans"/>
          <w:color w:val="464646"/>
          <w:sz w:val="23"/>
          <w:szCs w:val="23"/>
          <w:lang w:eastAsia="fr-FR"/>
        </w:rPr>
      </w:pPr>
    </w:p>
    <w:p w14:paraId="63445BF9" w14:textId="77777777" w:rsidR="00246E9C" w:rsidRDefault="00246E9C">
      <w:pPr>
        <w:rPr>
          <w:rFonts w:ascii="Open Sans" w:eastAsia="Times New Roman" w:hAnsi="Open Sans" w:cs="Open Sans"/>
          <w:color w:val="464646"/>
          <w:sz w:val="23"/>
          <w:szCs w:val="23"/>
          <w:lang w:eastAsia="fr-FR"/>
        </w:rPr>
      </w:pPr>
      <w:r>
        <w:rPr>
          <w:rFonts w:ascii="Open Sans" w:eastAsia="Times New Roman" w:hAnsi="Open Sans" w:cs="Open Sans"/>
          <w:color w:val="464646"/>
          <w:sz w:val="23"/>
          <w:szCs w:val="23"/>
          <w:lang w:eastAsia="fr-FR"/>
        </w:rPr>
        <w:br w:type="page"/>
      </w:r>
    </w:p>
    <w:p w14:paraId="16C3950C" w14:textId="3B2DB34D" w:rsidR="000457FC" w:rsidRPr="000457FC" w:rsidRDefault="000457FC" w:rsidP="000457FC">
      <w:pPr>
        <w:shd w:val="clear" w:color="auto" w:fill="FFFFFF"/>
        <w:spacing w:after="225" w:line="240" w:lineRule="auto"/>
        <w:jc w:val="both"/>
        <w:rPr>
          <w:rFonts w:ascii="Open Sans" w:eastAsia="Times New Roman" w:hAnsi="Open Sans" w:cs="Open Sans"/>
          <w:color w:val="464646"/>
          <w:sz w:val="16"/>
          <w:szCs w:val="16"/>
          <w:lang w:eastAsia="fr-FR"/>
        </w:rPr>
      </w:pPr>
      <w:r w:rsidRPr="000457FC">
        <w:rPr>
          <w:rFonts w:ascii="Open Sans" w:eastAsia="Times New Roman" w:hAnsi="Open Sans" w:cs="Open Sans"/>
          <w:color w:val="464646"/>
          <w:sz w:val="23"/>
          <w:szCs w:val="23"/>
          <w:lang w:eastAsia="fr-FR"/>
        </w:rPr>
        <w:t xml:space="preserve">Il existe une multitude de </w:t>
      </w:r>
      <w:proofErr w:type="spellStart"/>
      <w:r w:rsidRPr="000457FC">
        <w:rPr>
          <w:rFonts w:ascii="Open Sans" w:eastAsia="Times New Roman" w:hAnsi="Open Sans" w:cs="Open Sans"/>
          <w:color w:val="464646"/>
          <w:sz w:val="23"/>
          <w:szCs w:val="23"/>
          <w:lang w:eastAsia="fr-FR"/>
        </w:rPr>
        <w:t>bioessais</w:t>
      </w:r>
      <w:proofErr w:type="spellEnd"/>
      <w:r w:rsidRPr="000457FC">
        <w:rPr>
          <w:rFonts w:ascii="Open Sans" w:eastAsia="Times New Roman" w:hAnsi="Open Sans" w:cs="Open Sans"/>
          <w:color w:val="464646"/>
          <w:sz w:val="23"/>
          <w:szCs w:val="23"/>
          <w:lang w:eastAsia="fr-FR"/>
        </w:rPr>
        <w:t xml:space="preserve"> de laboratoire, pouvant être catégorisés selon différents critères :</w:t>
      </w:r>
    </w:p>
    <w:p w14:paraId="2D7626C7" w14:textId="7116639E" w:rsidR="0082434C" w:rsidRDefault="0082434C" w:rsidP="0082434C">
      <w:pPr>
        <w:pBdr>
          <w:top w:val="single" w:sz="4" w:space="1" w:color="auto"/>
          <w:left w:val="single" w:sz="4" w:space="4" w:color="auto"/>
          <w:bottom w:val="single" w:sz="4" w:space="1" w:color="auto"/>
          <w:right w:val="single" w:sz="4" w:space="4" w:color="auto"/>
        </w:pBdr>
        <w:spacing w:before="450" w:after="225" w:line="240" w:lineRule="auto"/>
        <w:jc w:val="both"/>
        <w:rPr>
          <w:rFonts w:ascii="Open Sans" w:eastAsia="Times New Roman" w:hAnsi="Open Sans" w:cs="Open Sans"/>
          <w:b/>
          <w:bCs/>
          <w:color w:val="464646"/>
          <w:sz w:val="23"/>
          <w:szCs w:val="23"/>
          <w:lang w:eastAsia="fr-FR"/>
        </w:rPr>
      </w:pPr>
      <w:r>
        <w:rPr>
          <w:rFonts w:ascii="Open Sans" w:eastAsia="Times New Roman" w:hAnsi="Open Sans" w:cs="Open Sans"/>
          <w:b/>
          <w:bCs/>
          <w:color w:val="464646"/>
          <w:sz w:val="23"/>
          <w:szCs w:val="23"/>
          <w:lang w:eastAsia="fr-FR"/>
        </w:rPr>
        <w:t>A savoir</w:t>
      </w:r>
    </w:p>
    <w:p w14:paraId="156AAA19" w14:textId="1F8787EC" w:rsidR="0082434C" w:rsidRDefault="000457FC" w:rsidP="0082434C">
      <w:pPr>
        <w:pBdr>
          <w:top w:val="single" w:sz="4" w:space="1" w:color="auto"/>
          <w:left w:val="single" w:sz="4" w:space="4" w:color="auto"/>
          <w:bottom w:val="single" w:sz="4" w:space="1" w:color="auto"/>
          <w:right w:val="single" w:sz="4" w:space="4" w:color="auto"/>
        </w:pBdr>
        <w:spacing w:before="450" w:after="225" w:line="240" w:lineRule="auto"/>
        <w:jc w:val="both"/>
        <w:rPr>
          <w:rFonts w:ascii="Open Sans" w:eastAsia="Times New Roman" w:hAnsi="Open Sans" w:cs="Open Sans"/>
          <w:color w:val="464646"/>
          <w:sz w:val="23"/>
          <w:szCs w:val="23"/>
          <w:lang w:eastAsia="fr-FR"/>
        </w:rPr>
      </w:pPr>
      <w:r w:rsidRPr="000457FC">
        <w:rPr>
          <w:rFonts w:ascii="Open Sans" w:eastAsia="Times New Roman" w:hAnsi="Open Sans" w:cs="Open Sans"/>
          <w:b/>
          <w:bCs/>
          <w:color w:val="464646"/>
          <w:sz w:val="23"/>
          <w:szCs w:val="23"/>
          <w:lang w:eastAsia="fr-FR"/>
        </w:rPr>
        <w:t xml:space="preserve">Quelles sont les caractéristiques d’un </w:t>
      </w:r>
      <w:proofErr w:type="spellStart"/>
      <w:r w:rsidRPr="000457FC">
        <w:rPr>
          <w:rFonts w:ascii="Open Sans" w:eastAsia="Times New Roman" w:hAnsi="Open Sans" w:cs="Open Sans"/>
          <w:b/>
          <w:bCs/>
          <w:color w:val="464646"/>
          <w:sz w:val="23"/>
          <w:szCs w:val="23"/>
          <w:lang w:eastAsia="fr-FR"/>
        </w:rPr>
        <w:t>bioessai</w:t>
      </w:r>
      <w:proofErr w:type="spellEnd"/>
      <w:r w:rsidRPr="000457FC">
        <w:rPr>
          <w:rFonts w:ascii="Open Sans" w:eastAsia="Times New Roman" w:hAnsi="Open Sans" w:cs="Open Sans"/>
          <w:b/>
          <w:bCs/>
          <w:color w:val="464646"/>
          <w:sz w:val="23"/>
          <w:szCs w:val="23"/>
          <w:lang w:eastAsia="fr-FR"/>
        </w:rPr>
        <w:t xml:space="preserve"> « idéal » ?</w:t>
      </w:r>
    </w:p>
    <w:p w14:paraId="09E67CE2" w14:textId="04392686" w:rsidR="0082434C" w:rsidRDefault="000457FC" w:rsidP="0082434C">
      <w:pPr>
        <w:pBdr>
          <w:top w:val="single" w:sz="4" w:space="1" w:color="auto"/>
          <w:left w:val="single" w:sz="4" w:space="4" w:color="auto"/>
          <w:bottom w:val="single" w:sz="4" w:space="1" w:color="auto"/>
          <w:right w:val="single" w:sz="4" w:space="4" w:color="auto"/>
        </w:pBdr>
        <w:spacing w:before="450" w:after="225" w:line="240" w:lineRule="auto"/>
        <w:jc w:val="both"/>
        <w:rPr>
          <w:rFonts w:ascii="Open Sans" w:eastAsia="Times New Roman" w:hAnsi="Open Sans" w:cs="Open Sans"/>
          <w:color w:val="464646"/>
          <w:sz w:val="23"/>
          <w:szCs w:val="23"/>
          <w:lang w:eastAsia="fr-FR"/>
        </w:rPr>
      </w:pPr>
      <w:r w:rsidRPr="000457FC">
        <w:rPr>
          <w:rFonts w:ascii="Open Sans" w:eastAsia="Times New Roman" w:hAnsi="Open Sans" w:cs="Open Sans"/>
          <w:color w:val="464646"/>
          <w:sz w:val="23"/>
          <w:szCs w:val="23"/>
          <w:lang w:eastAsia="fr-FR"/>
        </w:rPr>
        <w:t>D’après </w:t>
      </w:r>
      <w:proofErr w:type="spellStart"/>
      <w:r>
        <w:fldChar w:fldCharType="begin"/>
      </w:r>
      <w:r>
        <w:instrText xml:space="preserve"> HYPERLINK "https://ecotoxicologie.fr/biblio" \l "calow1993" \t "_blank" </w:instrText>
      </w:r>
      <w:r>
        <w:fldChar w:fldCharType="separate"/>
      </w:r>
      <w:r w:rsidRPr="000457FC">
        <w:rPr>
          <w:rFonts w:ascii="Open Sans" w:eastAsia="Times New Roman" w:hAnsi="Open Sans" w:cs="Open Sans"/>
          <w:color w:val="CA9B52"/>
          <w:sz w:val="23"/>
          <w:szCs w:val="23"/>
          <w:u w:val="single"/>
          <w:lang w:eastAsia="fr-FR"/>
        </w:rPr>
        <w:t>Calow</w:t>
      </w:r>
      <w:proofErr w:type="spellEnd"/>
      <w:r w:rsidRPr="000457FC">
        <w:rPr>
          <w:rFonts w:ascii="Open Sans" w:eastAsia="Times New Roman" w:hAnsi="Open Sans" w:cs="Open Sans"/>
          <w:color w:val="CA9B52"/>
          <w:sz w:val="23"/>
          <w:szCs w:val="23"/>
          <w:u w:val="single"/>
          <w:lang w:eastAsia="fr-FR"/>
        </w:rPr>
        <w:t xml:space="preserve"> (1993)</w:t>
      </w:r>
      <w:r>
        <w:rPr>
          <w:rFonts w:ascii="Open Sans" w:eastAsia="Times New Roman" w:hAnsi="Open Sans" w:cs="Open Sans"/>
          <w:color w:val="CA9B52"/>
          <w:sz w:val="23"/>
          <w:szCs w:val="23"/>
          <w:u w:val="single"/>
          <w:lang w:eastAsia="fr-FR"/>
        </w:rPr>
        <w:fldChar w:fldCharType="end"/>
      </w:r>
      <w:r w:rsidRPr="000457FC">
        <w:rPr>
          <w:rFonts w:ascii="Open Sans" w:eastAsia="Times New Roman" w:hAnsi="Open Sans" w:cs="Open Sans"/>
          <w:color w:val="464646"/>
          <w:sz w:val="23"/>
          <w:szCs w:val="23"/>
          <w:lang w:eastAsia="fr-FR"/>
        </w:rPr>
        <w:t>, un «</w:t>
      </w:r>
      <w:r w:rsidR="0082434C">
        <w:rPr>
          <w:rFonts w:ascii="Open Sans" w:eastAsia="Times New Roman" w:hAnsi="Open Sans" w:cs="Open Sans"/>
          <w:color w:val="464646"/>
          <w:sz w:val="23"/>
          <w:szCs w:val="23"/>
          <w:lang w:eastAsia="fr-FR"/>
        </w:rPr>
        <w:t xml:space="preserve"> </w:t>
      </w:r>
      <w:r w:rsidRPr="000457FC">
        <w:rPr>
          <w:rFonts w:ascii="Open Sans" w:eastAsia="Times New Roman" w:hAnsi="Open Sans" w:cs="Open Sans"/>
          <w:color w:val="464646"/>
          <w:sz w:val="23"/>
          <w:szCs w:val="23"/>
          <w:lang w:eastAsia="fr-FR"/>
        </w:rPr>
        <w:t>bon</w:t>
      </w:r>
      <w:r w:rsidR="0082434C">
        <w:rPr>
          <w:rFonts w:ascii="Open Sans" w:eastAsia="Times New Roman" w:hAnsi="Open Sans" w:cs="Open Sans"/>
          <w:color w:val="464646"/>
          <w:sz w:val="23"/>
          <w:szCs w:val="23"/>
          <w:lang w:eastAsia="fr-FR"/>
        </w:rPr>
        <w:t xml:space="preserve"> </w:t>
      </w:r>
      <w:r w:rsidRPr="000457FC">
        <w:rPr>
          <w:rFonts w:ascii="Open Sans" w:eastAsia="Times New Roman" w:hAnsi="Open Sans" w:cs="Open Sans"/>
          <w:color w:val="464646"/>
          <w:sz w:val="23"/>
          <w:szCs w:val="23"/>
          <w:lang w:eastAsia="fr-FR"/>
        </w:rPr>
        <w:t xml:space="preserve">» </w:t>
      </w:r>
      <w:proofErr w:type="spellStart"/>
      <w:r w:rsidRPr="000457FC">
        <w:rPr>
          <w:rFonts w:ascii="Open Sans" w:eastAsia="Times New Roman" w:hAnsi="Open Sans" w:cs="Open Sans"/>
          <w:color w:val="464646"/>
          <w:sz w:val="23"/>
          <w:szCs w:val="23"/>
          <w:lang w:eastAsia="fr-FR"/>
        </w:rPr>
        <w:t>bioessai</w:t>
      </w:r>
      <w:proofErr w:type="spellEnd"/>
      <w:r w:rsidRPr="000457FC">
        <w:rPr>
          <w:rFonts w:ascii="Open Sans" w:eastAsia="Times New Roman" w:hAnsi="Open Sans" w:cs="Open Sans"/>
          <w:color w:val="464646"/>
          <w:sz w:val="23"/>
          <w:szCs w:val="23"/>
          <w:lang w:eastAsia="fr-FR"/>
        </w:rPr>
        <w:t xml:space="preserve"> de laboratoire doit respecter la règle des 5 R (en anglais)</w:t>
      </w:r>
      <w:proofErr w:type="gramStart"/>
      <w:r w:rsidRPr="000457FC">
        <w:rPr>
          <w:rFonts w:ascii="Open Sans" w:eastAsia="Times New Roman" w:hAnsi="Open Sans" w:cs="Open Sans"/>
          <w:color w:val="464646"/>
          <w:sz w:val="23"/>
          <w:szCs w:val="23"/>
          <w:lang w:eastAsia="fr-FR"/>
        </w:rPr>
        <w:t> :–</w:t>
      </w:r>
      <w:proofErr w:type="gramEnd"/>
      <w:r w:rsidRPr="000457FC">
        <w:rPr>
          <w:rFonts w:ascii="Open Sans" w:eastAsia="Times New Roman" w:hAnsi="Open Sans" w:cs="Open Sans"/>
          <w:b/>
          <w:bCs/>
          <w:color w:val="464646"/>
          <w:sz w:val="23"/>
          <w:szCs w:val="23"/>
          <w:lang w:eastAsia="fr-FR"/>
        </w:rPr>
        <w:t>Relevance :</w:t>
      </w:r>
      <w:r w:rsidRPr="000457FC">
        <w:rPr>
          <w:rFonts w:ascii="Open Sans" w:eastAsia="Times New Roman" w:hAnsi="Open Sans" w:cs="Open Sans"/>
          <w:color w:val="464646"/>
          <w:sz w:val="23"/>
          <w:szCs w:val="23"/>
          <w:lang w:eastAsia="fr-FR"/>
        </w:rPr>
        <w:t> ce qui signifie réalisme, pertinence, représentativité. Le modèle vivant choisi pour le test doit être représentatif du milieu étudié (exemple : un ver de terre lorsqu’on étudie les impacts d’une substance sur le sol).</w:t>
      </w:r>
    </w:p>
    <w:p w14:paraId="658E1F54" w14:textId="1854D7C6" w:rsidR="0082434C" w:rsidRDefault="000457FC" w:rsidP="0082434C">
      <w:pPr>
        <w:pBdr>
          <w:top w:val="single" w:sz="4" w:space="1" w:color="auto"/>
          <w:left w:val="single" w:sz="4" w:space="4" w:color="auto"/>
          <w:bottom w:val="single" w:sz="4" w:space="1" w:color="auto"/>
          <w:right w:val="single" w:sz="4" w:space="4" w:color="auto"/>
        </w:pBdr>
        <w:spacing w:before="450" w:after="225" w:line="240" w:lineRule="auto"/>
        <w:jc w:val="both"/>
        <w:rPr>
          <w:rFonts w:ascii="Open Sans" w:eastAsia="Times New Roman" w:hAnsi="Open Sans" w:cs="Open Sans"/>
          <w:color w:val="464646"/>
          <w:sz w:val="23"/>
          <w:szCs w:val="23"/>
          <w:lang w:eastAsia="fr-FR"/>
        </w:rPr>
      </w:pPr>
      <w:r w:rsidRPr="000457FC">
        <w:rPr>
          <w:rFonts w:ascii="Open Sans" w:eastAsia="Times New Roman" w:hAnsi="Open Sans" w:cs="Open Sans"/>
          <w:color w:val="464646"/>
          <w:sz w:val="23"/>
          <w:szCs w:val="23"/>
          <w:lang w:eastAsia="fr-FR"/>
        </w:rPr>
        <w:t>–</w:t>
      </w:r>
      <w:proofErr w:type="spellStart"/>
      <w:r w:rsidRPr="000457FC">
        <w:rPr>
          <w:rFonts w:ascii="Open Sans" w:eastAsia="Times New Roman" w:hAnsi="Open Sans" w:cs="Open Sans"/>
          <w:b/>
          <w:bCs/>
          <w:color w:val="464646"/>
          <w:sz w:val="23"/>
          <w:szCs w:val="23"/>
          <w:lang w:eastAsia="fr-FR"/>
        </w:rPr>
        <w:t>Reliability</w:t>
      </w:r>
      <w:proofErr w:type="spellEnd"/>
      <w:r w:rsidRPr="000457FC">
        <w:rPr>
          <w:rFonts w:ascii="Open Sans" w:eastAsia="Times New Roman" w:hAnsi="Open Sans" w:cs="Open Sans"/>
          <w:b/>
          <w:bCs/>
          <w:color w:val="464646"/>
          <w:sz w:val="23"/>
          <w:szCs w:val="23"/>
          <w:lang w:eastAsia="fr-FR"/>
        </w:rPr>
        <w:t xml:space="preserve"> :</w:t>
      </w:r>
      <w:r w:rsidRPr="000457FC">
        <w:rPr>
          <w:rFonts w:ascii="Open Sans" w:eastAsia="Times New Roman" w:hAnsi="Open Sans" w:cs="Open Sans"/>
          <w:color w:val="464646"/>
          <w:sz w:val="23"/>
          <w:szCs w:val="23"/>
          <w:lang w:eastAsia="fr-FR"/>
        </w:rPr>
        <w:t> fiabilité. Une méthode qui peut être utilisée à n’importe quel moment</w:t>
      </w:r>
    </w:p>
    <w:p w14:paraId="1EC65DE2" w14:textId="3B0C6511" w:rsidR="0082434C" w:rsidRDefault="000457FC" w:rsidP="0082434C">
      <w:pPr>
        <w:pBdr>
          <w:top w:val="single" w:sz="4" w:space="1" w:color="auto"/>
          <w:left w:val="single" w:sz="4" w:space="4" w:color="auto"/>
          <w:bottom w:val="single" w:sz="4" w:space="1" w:color="auto"/>
          <w:right w:val="single" w:sz="4" w:space="4" w:color="auto"/>
        </w:pBdr>
        <w:spacing w:before="450" w:after="225" w:line="240" w:lineRule="auto"/>
        <w:jc w:val="both"/>
        <w:rPr>
          <w:rFonts w:ascii="Open Sans" w:eastAsia="Times New Roman" w:hAnsi="Open Sans" w:cs="Open Sans"/>
          <w:color w:val="464646"/>
          <w:sz w:val="23"/>
          <w:szCs w:val="23"/>
          <w:lang w:eastAsia="fr-FR"/>
        </w:rPr>
      </w:pPr>
      <w:r w:rsidRPr="000457FC">
        <w:rPr>
          <w:rFonts w:ascii="Open Sans" w:eastAsia="Times New Roman" w:hAnsi="Open Sans" w:cs="Open Sans"/>
          <w:color w:val="464646"/>
          <w:sz w:val="23"/>
          <w:szCs w:val="23"/>
          <w:lang w:eastAsia="fr-FR"/>
        </w:rPr>
        <w:t>–</w:t>
      </w:r>
      <w:proofErr w:type="spellStart"/>
      <w:r w:rsidRPr="000457FC">
        <w:rPr>
          <w:rFonts w:ascii="Open Sans" w:eastAsia="Times New Roman" w:hAnsi="Open Sans" w:cs="Open Sans"/>
          <w:b/>
          <w:bCs/>
          <w:color w:val="464646"/>
          <w:sz w:val="23"/>
          <w:szCs w:val="23"/>
          <w:lang w:eastAsia="fr-FR"/>
        </w:rPr>
        <w:t>Repeatability</w:t>
      </w:r>
      <w:proofErr w:type="spellEnd"/>
      <w:r w:rsidRPr="000457FC">
        <w:rPr>
          <w:rFonts w:ascii="Open Sans" w:eastAsia="Times New Roman" w:hAnsi="Open Sans" w:cs="Open Sans"/>
          <w:b/>
          <w:bCs/>
          <w:color w:val="464646"/>
          <w:sz w:val="23"/>
          <w:szCs w:val="23"/>
          <w:lang w:eastAsia="fr-FR"/>
        </w:rPr>
        <w:t xml:space="preserve"> :</w:t>
      </w:r>
      <w:r w:rsidRPr="000457FC">
        <w:rPr>
          <w:rFonts w:ascii="Open Sans" w:eastAsia="Times New Roman" w:hAnsi="Open Sans" w:cs="Open Sans"/>
          <w:color w:val="464646"/>
          <w:sz w:val="23"/>
          <w:szCs w:val="23"/>
          <w:lang w:eastAsia="fr-FR"/>
        </w:rPr>
        <w:t> répétabilité. Lorsque le test est répété, il doit donner des résultats qui varient peu.</w:t>
      </w:r>
    </w:p>
    <w:p w14:paraId="52039DCC" w14:textId="6FC97625" w:rsidR="0082434C" w:rsidRDefault="000457FC" w:rsidP="0082434C">
      <w:pPr>
        <w:pBdr>
          <w:top w:val="single" w:sz="4" w:space="1" w:color="auto"/>
          <w:left w:val="single" w:sz="4" w:space="4" w:color="auto"/>
          <w:bottom w:val="single" w:sz="4" w:space="1" w:color="auto"/>
          <w:right w:val="single" w:sz="4" w:space="4" w:color="auto"/>
        </w:pBdr>
        <w:spacing w:before="450" w:after="225" w:line="240" w:lineRule="auto"/>
        <w:jc w:val="both"/>
        <w:rPr>
          <w:rFonts w:ascii="Open Sans" w:eastAsia="Times New Roman" w:hAnsi="Open Sans" w:cs="Open Sans"/>
          <w:color w:val="464646"/>
          <w:sz w:val="23"/>
          <w:szCs w:val="23"/>
          <w:lang w:eastAsia="fr-FR"/>
        </w:rPr>
      </w:pPr>
      <w:r w:rsidRPr="000457FC">
        <w:rPr>
          <w:rFonts w:ascii="Open Sans" w:eastAsia="Times New Roman" w:hAnsi="Open Sans" w:cs="Open Sans"/>
          <w:color w:val="464646"/>
          <w:sz w:val="23"/>
          <w:szCs w:val="23"/>
          <w:lang w:eastAsia="fr-FR"/>
        </w:rPr>
        <w:t>–</w:t>
      </w:r>
      <w:proofErr w:type="spellStart"/>
      <w:r w:rsidRPr="000457FC">
        <w:rPr>
          <w:rFonts w:ascii="Open Sans" w:eastAsia="Times New Roman" w:hAnsi="Open Sans" w:cs="Open Sans"/>
          <w:b/>
          <w:bCs/>
          <w:color w:val="464646"/>
          <w:sz w:val="23"/>
          <w:szCs w:val="23"/>
          <w:lang w:eastAsia="fr-FR"/>
        </w:rPr>
        <w:t>Reproducibility</w:t>
      </w:r>
      <w:proofErr w:type="spellEnd"/>
      <w:r w:rsidRPr="000457FC">
        <w:rPr>
          <w:rFonts w:ascii="Open Sans" w:eastAsia="Times New Roman" w:hAnsi="Open Sans" w:cs="Open Sans"/>
          <w:b/>
          <w:bCs/>
          <w:color w:val="464646"/>
          <w:sz w:val="23"/>
          <w:szCs w:val="23"/>
          <w:lang w:eastAsia="fr-FR"/>
        </w:rPr>
        <w:t xml:space="preserve"> :</w:t>
      </w:r>
      <w:r w:rsidRPr="000457FC">
        <w:rPr>
          <w:rFonts w:ascii="Open Sans" w:eastAsia="Times New Roman" w:hAnsi="Open Sans" w:cs="Open Sans"/>
          <w:color w:val="464646"/>
          <w:sz w:val="23"/>
          <w:szCs w:val="23"/>
          <w:lang w:eastAsia="fr-FR"/>
        </w:rPr>
        <w:t xml:space="preserve"> reproductibilité. Si différents laboratoires à travers le monde réalisent le </w:t>
      </w:r>
      <w:proofErr w:type="spellStart"/>
      <w:r w:rsidRPr="000457FC">
        <w:rPr>
          <w:rFonts w:ascii="Open Sans" w:eastAsia="Times New Roman" w:hAnsi="Open Sans" w:cs="Open Sans"/>
          <w:color w:val="464646"/>
          <w:sz w:val="23"/>
          <w:szCs w:val="23"/>
          <w:lang w:eastAsia="fr-FR"/>
        </w:rPr>
        <w:t>biossai</w:t>
      </w:r>
      <w:proofErr w:type="spellEnd"/>
      <w:r w:rsidRPr="000457FC">
        <w:rPr>
          <w:rFonts w:ascii="Open Sans" w:eastAsia="Times New Roman" w:hAnsi="Open Sans" w:cs="Open Sans"/>
          <w:color w:val="464646"/>
          <w:sz w:val="23"/>
          <w:szCs w:val="23"/>
          <w:lang w:eastAsia="fr-FR"/>
        </w:rPr>
        <w:t xml:space="preserve"> sur une même substance, ils doivent obtenir des résultats voisins.</w:t>
      </w:r>
    </w:p>
    <w:p w14:paraId="67F52DEC" w14:textId="7623AF29" w:rsidR="000457FC" w:rsidRPr="000457FC" w:rsidRDefault="000457FC" w:rsidP="0082434C">
      <w:pPr>
        <w:pBdr>
          <w:top w:val="single" w:sz="4" w:space="1" w:color="auto"/>
          <w:left w:val="single" w:sz="4" w:space="4" w:color="auto"/>
          <w:bottom w:val="single" w:sz="4" w:space="1" w:color="auto"/>
          <w:right w:val="single" w:sz="4" w:space="4" w:color="auto"/>
        </w:pBdr>
        <w:spacing w:before="450" w:after="225" w:line="240" w:lineRule="auto"/>
        <w:jc w:val="both"/>
        <w:rPr>
          <w:rFonts w:ascii="Open Sans" w:eastAsia="Times New Roman" w:hAnsi="Open Sans" w:cs="Open Sans"/>
          <w:color w:val="464646"/>
          <w:sz w:val="23"/>
          <w:szCs w:val="23"/>
          <w:lang w:eastAsia="fr-FR"/>
        </w:rPr>
      </w:pPr>
      <w:r w:rsidRPr="000457FC">
        <w:rPr>
          <w:rFonts w:ascii="Open Sans" w:eastAsia="Times New Roman" w:hAnsi="Open Sans" w:cs="Open Sans"/>
          <w:color w:val="464646"/>
          <w:sz w:val="23"/>
          <w:szCs w:val="23"/>
          <w:lang w:eastAsia="fr-FR"/>
        </w:rPr>
        <w:t>–</w:t>
      </w:r>
      <w:proofErr w:type="spellStart"/>
      <w:r w:rsidRPr="000457FC">
        <w:rPr>
          <w:rFonts w:ascii="Open Sans" w:eastAsia="Times New Roman" w:hAnsi="Open Sans" w:cs="Open Sans"/>
          <w:b/>
          <w:bCs/>
          <w:color w:val="464646"/>
          <w:sz w:val="23"/>
          <w:szCs w:val="23"/>
          <w:lang w:eastAsia="fr-FR"/>
        </w:rPr>
        <w:t>Robustness</w:t>
      </w:r>
      <w:proofErr w:type="spellEnd"/>
      <w:r w:rsidRPr="000457FC">
        <w:rPr>
          <w:rFonts w:ascii="Open Sans" w:eastAsia="Times New Roman" w:hAnsi="Open Sans" w:cs="Open Sans"/>
          <w:b/>
          <w:bCs/>
          <w:color w:val="464646"/>
          <w:sz w:val="23"/>
          <w:szCs w:val="23"/>
          <w:lang w:eastAsia="fr-FR"/>
        </w:rPr>
        <w:t xml:space="preserve"> :</w:t>
      </w:r>
      <w:r w:rsidRPr="000457FC">
        <w:rPr>
          <w:rFonts w:ascii="Open Sans" w:eastAsia="Times New Roman" w:hAnsi="Open Sans" w:cs="Open Sans"/>
          <w:color w:val="464646"/>
          <w:sz w:val="23"/>
          <w:szCs w:val="23"/>
          <w:lang w:eastAsia="fr-FR"/>
        </w:rPr>
        <w:t xml:space="preserve"> robustesse. La méthodologie du </w:t>
      </w:r>
      <w:proofErr w:type="spellStart"/>
      <w:r w:rsidRPr="000457FC">
        <w:rPr>
          <w:rFonts w:ascii="Open Sans" w:eastAsia="Times New Roman" w:hAnsi="Open Sans" w:cs="Open Sans"/>
          <w:color w:val="464646"/>
          <w:sz w:val="23"/>
          <w:szCs w:val="23"/>
          <w:lang w:eastAsia="fr-FR"/>
        </w:rPr>
        <w:t>bioessai</w:t>
      </w:r>
      <w:proofErr w:type="spellEnd"/>
      <w:r w:rsidRPr="000457FC">
        <w:rPr>
          <w:rFonts w:ascii="Open Sans" w:eastAsia="Times New Roman" w:hAnsi="Open Sans" w:cs="Open Sans"/>
          <w:color w:val="464646"/>
          <w:sz w:val="23"/>
          <w:szCs w:val="23"/>
          <w:lang w:eastAsia="fr-FR"/>
        </w:rPr>
        <w:t xml:space="preserve"> doit pouvoir être appliquée par n’importe quel technicien moyennement entraîné ou formé.</w:t>
      </w:r>
    </w:p>
    <w:p w14:paraId="56D516EC" w14:textId="77777777" w:rsidR="0082434C" w:rsidRDefault="0082434C">
      <w:pPr>
        <w:rPr>
          <w:rFonts w:ascii="Trebuchet MS" w:eastAsia="Times New Roman" w:hAnsi="Trebuchet MS" w:cs="Open Sans"/>
          <w:color w:val="030303"/>
          <w:sz w:val="35"/>
          <w:szCs w:val="35"/>
          <w:lang w:eastAsia="fr-FR"/>
        </w:rPr>
      </w:pPr>
      <w:r>
        <w:rPr>
          <w:rFonts w:ascii="Trebuchet MS" w:eastAsia="Times New Roman" w:hAnsi="Trebuchet MS" w:cs="Open Sans"/>
          <w:color w:val="030303"/>
          <w:sz w:val="35"/>
          <w:szCs w:val="35"/>
          <w:lang w:eastAsia="fr-FR"/>
        </w:rPr>
        <w:br w:type="page"/>
      </w:r>
    </w:p>
    <w:p w14:paraId="43EFB73D" w14:textId="6A51952F" w:rsidR="000457FC" w:rsidRPr="000457FC" w:rsidRDefault="000457FC" w:rsidP="000457FC">
      <w:pPr>
        <w:shd w:val="clear" w:color="auto" w:fill="FFFFFF"/>
        <w:spacing w:before="375" w:after="150" w:line="240" w:lineRule="auto"/>
        <w:outlineLvl w:val="2"/>
        <w:rPr>
          <w:rFonts w:ascii="Trebuchet MS" w:eastAsia="Times New Roman" w:hAnsi="Trebuchet MS" w:cs="Open Sans"/>
          <w:color w:val="030303"/>
          <w:sz w:val="35"/>
          <w:szCs w:val="35"/>
          <w:lang w:eastAsia="fr-FR"/>
        </w:rPr>
      </w:pPr>
      <w:r w:rsidRPr="000457FC">
        <w:rPr>
          <w:rFonts w:ascii="Trebuchet MS" w:eastAsia="Times New Roman" w:hAnsi="Trebuchet MS" w:cs="Open Sans"/>
          <w:color w:val="030303"/>
          <w:sz w:val="35"/>
          <w:szCs w:val="35"/>
          <w:lang w:eastAsia="fr-FR"/>
        </w:rPr>
        <w:t>2. Les kits de tests prêts à l’emploi</w:t>
      </w:r>
    </w:p>
    <w:p w14:paraId="5E556657" w14:textId="77777777" w:rsidR="000457FC" w:rsidRPr="000457FC" w:rsidRDefault="000457FC" w:rsidP="000457FC">
      <w:pPr>
        <w:shd w:val="clear" w:color="auto" w:fill="FFFFFF"/>
        <w:spacing w:after="225" w:line="240" w:lineRule="auto"/>
        <w:jc w:val="both"/>
        <w:rPr>
          <w:rFonts w:ascii="Open Sans" w:eastAsia="Times New Roman" w:hAnsi="Open Sans" w:cs="Open Sans"/>
          <w:color w:val="464646"/>
          <w:sz w:val="23"/>
          <w:szCs w:val="23"/>
          <w:lang w:eastAsia="fr-FR"/>
        </w:rPr>
      </w:pPr>
      <w:r w:rsidRPr="000457FC">
        <w:rPr>
          <w:rFonts w:ascii="Open Sans" w:eastAsia="Times New Roman" w:hAnsi="Open Sans" w:cs="Open Sans"/>
          <w:color w:val="464646"/>
          <w:sz w:val="23"/>
          <w:szCs w:val="23"/>
          <w:lang w:eastAsia="fr-FR"/>
        </w:rPr>
        <w:t xml:space="preserve">La mise en place d’élevage(s) ou de culture(s) en continu pour disposer à tout moment des organismes modèles en qualité et en quantité suffisantes pour les </w:t>
      </w:r>
      <w:proofErr w:type="spellStart"/>
      <w:r w:rsidRPr="000457FC">
        <w:rPr>
          <w:rFonts w:ascii="Open Sans" w:eastAsia="Times New Roman" w:hAnsi="Open Sans" w:cs="Open Sans"/>
          <w:color w:val="464646"/>
          <w:sz w:val="23"/>
          <w:szCs w:val="23"/>
          <w:lang w:eastAsia="fr-FR"/>
        </w:rPr>
        <w:t>bioessais</w:t>
      </w:r>
      <w:proofErr w:type="spellEnd"/>
      <w:r w:rsidRPr="000457FC">
        <w:rPr>
          <w:rFonts w:ascii="Open Sans" w:eastAsia="Times New Roman" w:hAnsi="Open Sans" w:cs="Open Sans"/>
          <w:color w:val="464646"/>
          <w:sz w:val="23"/>
          <w:szCs w:val="23"/>
          <w:lang w:eastAsia="fr-FR"/>
        </w:rPr>
        <w:t xml:space="preserve"> n’est pas toujours réalisable faute de place, d’installations adaptées et/ou de personnel.</w:t>
      </w:r>
    </w:p>
    <w:p w14:paraId="0D4406E1" w14:textId="77777777" w:rsidR="000457FC" w:rsidRPr="000457FC" w:rsidRDefault="000457FC" w:rsidP="000457FC">
      <w:pPr>
        <w:shd w:val="clear" w:color="auto" w:fill="FFFFFF"/>
        <w:spacing w:after="225" w:line="240" w:lineRule="auto"/>
        <w:jc w:val="both"/>
        <w:rPr>
          <w:rFonts w:ascii="Open Sans" w:eastAsia="Times New Roman" w:hAnsi="Open Sans" w:cs="Open Sans"/>
          <w:color w:val="464646"/>
          <w:sz w:val="23"/>
          <w:szCs w:val="23"/>
          <w:lang w:eastAsia="fr-FR"/>
        </w:rPr>
      </w:pPr>
      <w:r w:rsidRPr="000457FC">
        <w:rPr>
          <w:rFonts w:ascii="Open Sans" w:eastAsia="Times New Roman" w:hAnsi="Open Sans" w:cs="Open Sans"/>
          <w:color w:val="464646"/>
          <w:sz w:val="23"/>
          <w:szCs w:val="23"/>
          <w:lang w:eastAsia="fr-FR"/>
        </w:rPr>
        <w:t xml:space="preserve">Pour remédier à ce problème, certains </w:t>
      </w:r>
      <w:proofErr w:type="spellStart"/>
      <w:r w:rsidRPr="000457FC">
        <w:rPr>
          <w:rFonts w:ascii="Open Sans" w:eastAsia="Times New Roman" w:hAnsi="Open Sans" w:cs="Open Sans"/>
          <w:color w:val="464646"/>
          <w:sz w:val="23"/>
          <w:szCs w:val="23"/>
          <w:lang w:eastAsia="fr-FR"/>
        </w:rPr>
        <w:t>bioessais</w:t>
      </w:r>
      <w:proofErr w:type="spellEnd"/>
      <w:r w:rsidRPr="000457FC">
        <w:rPr>
          <w:rFonts w:ascii="Open Sans" w:eastAsia="Times New Roman" w:hAnsi="Open Sans" w:cs="Open Sans"/>
          <w:color w:val="464646"/>
          <w:sz w:val="23"/>
          <w:szCs w:val="23"/>
          <w:lang w:eastAsia="fr-FR"/>
        </w:rPr>
        <w:t xml:space="preserve"> sont disponibles dans le commerce sous forme de kits « prêts à l’emploi » basés sur une miniaturisation et une standardisation des essais de toxicité classiques </w:t>
      </w:r>
      <w:hyperlink r:id="rId32" w:anchor="angerville2009" w:tgtFrame="_blank" w:history="1">
        <w:r w:rsidRPr="000457FC">
          <w:rPr>
            <w:rFonts w:ascii="Open Sans" w:eastAsia="Times New Roman" w:hAnsi="Open Sans" w:cs="Open Sans"/>
            <w:color w:val="CA9B52"/>
            <w:sz w:val="23"/>
            <w:szCs w:val="23"/>
            <w:u w:val="single"/>
            <w:lang w:eastAsia="fr-FR"/>
          </w:rPr>
          <w:t>(Angerville, 2009)</w:t>
        </w:r>
      </w:hyperlink>
      <w:proofErr w:type="gramStart"/>
      <w:r w:rsidRPr="000457FC">
        <w:rPr>
          <w:rFonts w:ascii="Open Sans" w:eastAsia="Times New Roman" w:hAnsi="Open Sans" w:cs="Open Sans"/>
          <w:color w:val="464646"/>
          <w:sz w:val="23"/>
          <w:szCs w:val="23"/>
          <w:lang w:eastAsia="fr-FR"/>
        </w:rPr>
        <w:t>. .</w:t>
      </w:r>
      <w:proofErr w:type="gramEnd"/>
      <w:r w:rsidRPr="000457FC">
        <w:rPr>
          <w:rFonts w:ascii="Open Sans" w:eastAsia="Times New Roman" w:hAnsi="Open Sans" w:cs="Open Sans"/>
          <w:color w:val="464646"/>
          <w:sz w:val="23"/>
          <w:szCs w:val="23"/>
          <w:lang w:eastAsia="fr-FR"/>
        </w:rPr>
        <w:t xml:space="preserve"> Ces kits contiennent notamment les organismes tests, qui peuvent par exemple être sous forme d’œufs de dormance dans le cas des daphnies (sporocystes). Cette forme de commercialisation présente l’avantage de libérer l’utilisateur des contraintes de l’élevage et de la culture. Elle permet également de disposer facilement d’une variété de </w:t>
      </w:r>
      <w:proofErr w:type="spellStart"/>
      <w:r w:rsidRPr="000457FC">
        <w:rPr>
          <w:rFonts w:ascii="Open Sans" w:eastAsia="Times New Roman" w:hAnsi="Open Sans" w:cs="Open Sans"/>
          <w:color w:val="464646"/>
          <w:sz w:val="23"/>
          <w:szCs w:val="23"/>
          <w:lang w:eastAsia="fr-FR"/>
        </w:rPr>
        <w:t>bioessais</w:t>
      </w:r>
      <w:proofErr w:type="spellEnd"/>
      <w:r w:rsidRPr="000457FC">
        <w:rPr>
          <w:rFonts w:ascii="Open Sans" w:eastAsia="Times New Roman" w:hAnsi="Open Sans" w:cs="Open Sans"/>
          <w:color w:val="464646"/>
          <w:sz w:val="23"/>
          <w:szCs w:val="23"/>
          <w:lang w:eastAsia="fr-FR"/>
        </w:rPr>
        <w:t xml:space="preserve"> qui peuvent servir à constituer une batterie minimale de tests pour caractériser l’écotoxicité d’un échantillon.</w:t>
      </w:r>
    </w:p>
    <w:p w14:paraId="05C88F1A" w14:textId="77777777" w:rsidR="000457FC" w:rsidRPr="000457FC" w:rsidRDefault="000457FC" w:rsidP="000457FC">
      <w:pPr>
        <w:shd w:val="clear" w:color="auto" w:fill="FFFFFF"/>
        <w:spacing w:after="0" w:line="240" w:lineRule="auto"/>
        <w:rPr>
          <w:rFonts w:ascii="Open Sans" w:eastAsia="Times New Roman" w:hAnsi="Open Sans" w:cs="Open Sans"/>
          <w:color w:val="464646"/>
          <w:sz w:val="23"/>
          <w:szCs w:val="23"/>
          <w:lang w:eastAsia="fr-FR"/>
        </w:rPr>
      </w:pPr>
      <w:r w:rsidRPr="000457FC">
        <w:rPr>
          <w:rFonts w:ascii="Open Sans" w:eastAsia="Times New Roman" w:hAnsi="Open Sans" w:cs="Open Sans"/>
          <w:noProof/>
          <w:color w:val="464646"/>
          <w:sz w:val="23"/>
          <w:szCs w:val="23"/>
          <w:lang w:eastAsia="fr-FR"/>
        </w:rPr>
        <w:drawing>
          <wp:inline distT="0" distB="0" distL="0" distR="0" wp14:anchorId="42DDEBFE" wp14:editId="25E59060">
            <wp:extent cx="5403272" cy="1657918"/>
            <wp:effectExtent l="0" t="0" r="6985" b="0"/>
            <wp:docPr id="5" name="Image 5" descr="Bioessai en k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oessai en kit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28040" cy="1665518"/>
                    </a:xfrm>
                    <a:prstGeom prst="rect">
                      <a:avLst/>
                    </a:prstGeom>
                    <a:noFill/>
                    <a:ln>
                      <a:noFill/>
                    </a:ln>
                  </pic:spPr>
                </pic:pic>
              </a:graphicData>
            </a:graphic>
          </wp:inline>
        </w:drawing>
      </w:r>
      <w:r w:rsidRPr="000457FC">
        <w:rPr>
          <w:rFonts w:ascii="Open Sans" w:eastAsia="Times New Roman" w:hAnsi="Open Sans" w:cs="Open Sans"/>
          <w:color w:val="464646"/>
          <w:sz w:val="23"/>
          <w:szCs w:val="23"/>
          <w:lang w:eastAsia="fr-FR"/>
        </w:rPr>
        <w:t xml:space="preserve">Exemples de kits de </w:t>
      </w:r>
      <w:proofErr w:type="spellStart"/>
      <w:r w:rsidRPr="000457FC">
        <w:rPr>
          <w:rFonts w:ascii="Open Sans" w:eastAsia="Times New Roman" w:hAnsi="Open Sans" w:cs="Open Sans"/>
          <w:color w:val="464646"/>
          <w:sz w:val="23"/>
          <w:szCs w:val="23"/>
          <w:lang w:eastAsia="fr-FR"/>
        </w:rPr>
        <w:t>bioessais</w:t>
      </w:r>
      <w:proofErr w:type="spellEnd"/>
      <w:r w:rsidRPr="000457FC">
        <w:rPr>
          <w:rFonts w:ascii="Open Sans" w:eastAsia="Times New Roman" w:hAnsi="Open Sans" w:cs="Open Sans"/>
          <w:color w:val="464646"/>
          <w:sz w:val="23"/>
          <w:szCs w:val="23"/>
          <w:lang w:eastAsia="fr-FR"/>
        </w:rPr>
        <w:t xml:space="preserve"> – </w:t>
      </w:r>
      <w:r w:rsidRPr="000457FC">
        <w:rPr>
          <w:rFonts w:ascii="Open Sans" w:eastAsia="Times New Roman" w:hAnsi="Open Sans" w:cs="Open Sans"/>
          <w:i/>
          <w:iCs/>
          <w:color w:val="464646"/>
          <w:sz w:val="23"/>
          <w:szCs w:val="23"/>
          <w:lang w:eastAsia="fr-FR"/>
        </w:rPr>
        <w:t xml:space="preserve">A gauche le </w:t>
      </w:r>
      <w:proofErr w:type="spellStart"/>
      <w:r w:rsidRPr="000457FC">
        <w:rPr>
          <w:rFonts w:ascii="Open Sans" w:eastAsia="Times New Roman" w:hAnsi="Open Sans" w:cs="Open Sans"/>
          <w:i/>
          <w:iCs/>
          <w:color w:val="464646"/>
          <w:sz w:val="23"/>
          <w:szCs w:val="23"/>
          <w:lang w:eastAsia="fr-FR"/>
        </w:rPr>
        <w:t>daphtoxkit</w:t>
      </w:r>
      <w:proofErr w:type="spellEnd"/>
      <w:r w:rsidRPr="000457FC">
        <w:rPr>
          <w:rFonts w:ascii="Open Sans" w:eastAsia="Times New Roman" w:hAnsi="Open Sans" w:cs="Open Sans"/>
          <w:i/>
          <w:iCs/>
          <w:color w:val="464646"/>
          <w:sz w:val="23"/>
          <w:szCs w:val="23"/>
          <w:lang w:eastAsia="fr-FR"/>
        </w:rPr>
        <w:t xml:space="preserve"> (</w:t>
      </w:r>
      <w:proofErr w:type="spellStart"/>
      <w:r w:rsidRPr="000457FC">
        <w:rPr>
          <w:rFonts w:ascii="Open Sans" w:eastAsia="Times New Roman" w:hAnsi="Open Sans" w:cs="Open Sans"/>
          <w:i/>
          <w:iCs/>
          <w:color w:val="464646"/>
          <w:sz w:val="23"/>
          <w:szCs w:val="23"/>
          <w:lang w:eastAsia="fr-FR"/>
        </w:rPr>
        <w:t>Daphnia</w:t>
      </w:r>
      <w:proofErr w:type="spellEnd"/>
      <w:r w:rsidRPr="000457FC">
        <w:rPr>
          <w:rFonts w:ascii="Open Sans" w:eastAsia="Times New Roman" w:hAnsi="Open Sans" w:cs="Open Sans"/>
          <w:i/>
          <w:iCs/>
          <w:color w:val="464646"/>
          <w:sz w:val="23"/>
          <w:szCs w:val="23"/>
          <w:lang w:eastAsia="fr-FR"/>
        </w:rPr>
        <w:t xml:space="preserve"> magna</w:t>
      </w:r>
      <w:r w:rsidRPr="000457FC">
        <w:rPr>
          <w:rFonts w:ascii="Open Sans" w:eastAsia="Times New Roman" w:hAnsi="Open Sans" w:cs="Open Sans"/>
          <w:color w:val="464646"/>
          <w:sz w:val="23"/>
          <w:szCs w:val="23"/>
          <w:lang w:eastAsia="fr-FR"/>
        </w:rPr>
        <w:t>) et à droite l’</w:t>
      </w:r>
      <w:proofErr w:type="spellStart"/>
      <w:r w:rsidRPr="000457FC">
        <w:rPr>
          <w:rFonts w:ascii="Open Sans" w:eastAsia="Times New Roman" w:hAnsi="Open Sans" w:cs="Open Sans"/>
          <w:color w:val="464646"/>
          <w:sz w:val="23"/>
          <w:szCs w:val="23"/>
          <w:lang w:eastAsia="fr-FR"/>
        </w:rPr>
        <w:t>algaltoxkit</w:t>
      </w:r>
      <w:proofErr w:type="spellEnd"/>
      <w:r w:rsidRPr="000457FC">
        <w:rPr>
          <w:rFonts w:ascii="Open Sans" w:eastAsia="Times New Roman" w:hAnsi="Open Sans" w:cs="Open Sans"/>
          <w:color w:val="464646"/>
          <w:sz w:val="23"/>
          <w:szCs w:val="23"/>
          <w:lang w:eastAsia="fr-FR"/>
        </w:rPr>
        <w:t xml:space="preserve"> (algue </w:t>
      </w:r>
      <w:proofErr w:type="spellStart"/>
      <w:r w:rsidRPr="000457FC">
        <w:rPr>
          <w:rFonts w:ascii="Open Sans" w:eastAsia="Times New Roman" w:hAnsi="Open Sans" w:cs="Open Sans"/>
          <w:i/>
          <w:iCs/>
          <w:color w:val="464646"/>
          <w:sz w:val="23"/>
          <w:szCs w:val="23"/>
          <w:lang w:eastAsia="fr-FR"/>
        </w:rPr>
        <w:t>Raphidocelis</w:t>
      </w:r>
      <w:proofErr w:type="spellEnd"/>
      <w:r w:rsidRPr="000457FC">
        <w:rPr>
          <w:rFonts w:ascii="Open Sans" w:eastAsia="Times New Roman" w:hAnsi="Open Sans" w:cs="Open Sans"/>
          <w:i/>
          <w:iCs/>
          <w:color w:val="464646"/>
          <w:sz w:val="23"/>
          <w:szCs w:val="23"/>
          <w:lang w:eastAsia="fr-FR"/>
        </w:rPr>
        <w:t xml:space="preserve"> </w:t>
      </w:r>
      <w:proofErr w:type="spellStart"/>
      <w:r w:rsidRPr="000457FC">
        <w:rPr>
          <w:rFonts w:ascii="Open Sans" w:eastAsia="Times New Roman" w:hAnsi="Open Sans" w:cs="Open Sans"/>
          <w:i/>
          <w:iCs/>
          <w:color w:val="464646"/>
          <w:sz w:val="23"/>
          <w:szCs w:val="23"/>
          <w:lang w:eastAsia="fr-FR"/>
        </w:rPr>
        <w:t>subcapitata</w:t>
      </w:r>
      <w:proofErr w:type="spellEnd"/>
      <w:r w:rsidRPr="000457FC">
        <w:rPr>
          <w:rFonts w:ascii="Open Sans" w:eastAsia="Times New Roman" w:hAnsi="Open Sans" w:cs="Open Sans"/>
          <w:color w:val="464646"/>
          <w:sz w:val="23"/>
          <w:szCs w:val="23"/>
          <w:lang w:eastAsia="fr-FR"/>
        </w:rPr>
        <w:t>) – Crédit : société </w:t>
      </w:r>
      <w:proofErr w:type="spellStart"/>
      <w:r>
        <w:fldChar w:fldCharType="begin"/>
      </w:r>
      <w:r>
        <w:instrText xml:space="preserve"> HYPERLINK "https://www.microbiotests.com/toxkit/freshwater-daphnia-toxicity-test-with-daphtoxkit-f/" \t "_blank" </w:instrText>
      </w:r>
      <w:r>
        <w:fldChar w:fldCharType="separate"/>
      </w:r>
      <w:r w:rsidRPr="000457FC">
        <w:rPr>
          <w:rFonts w:ascii="Open Sans" w:eastAsia="Times New Roman" w:hAnsi="Open Sans" w:cs="Open Sans"/>
          <w:color w:val="CA9B52"/>
          <w:sz w:val="23"/>
          <w:szCs w:val="23"/>
          <w:u w:val="single"/>
          <w:lang w:eastAsia="fr-FR"/>
        </w:rPr>
        <w:t>Microbiotests</w:t>
      </w:r>
      <w:proofErr w:type="spellEnd"/>
      <w:r w:rsidRPr="000457FC">
        <w:rPr>
          <w:rFonts w:ascii="Open Sans" w:eastAsia="Times New Roman" w:hAnsi="Open Sans" w:cs="Open Sans"/>
          <w:color w:val="CA9B52"/>
          <w:sz w:val="23"/>
          <w:szCs w:val="23"/>
          <w:u w:val="single"/>
          <w:lang w:eastAsia="fr-FR"/>
        </w:rPr>
        <w:t> </w:t>
      </w:r>
      <w:r>
        <w:rPr>
          <w:rFonts w:ascii="Open Sans" w:eastAsia="Times New Roman" w:hAnsi="Open Sans" w:cs="Open Sans"/>
          <w:color w:val="CA9B52"/>
          <w:sz w:val="23"/>
          <w:szCs w:val="23"/>
          <w:u w:val="single"/>
          <w:lang w:eastAsia="fr-FR"/>
        </w:rPr>
        <w:fldChar w:fldCharType="end"/>
      </w:r>
      <w:r w:rsidRPr="000457FC">
        <w:rPr>
          <w:rFonts w:ascii="Open Sans" w:eastAsia="Times New Roman" w:hAnsi="Open Sans" w:cs="Open Sans"/>
          <w:color w:val="464646"/>
          <w:sz w:val="23"/>
          <w:szCs w:val="23"/>
          <w:lang w:eastAsia="fr-FR"/>
        </w:rPr>
        <w:t>– Licence : tous droits réservés</w:t>
      </w:r>
    </w:p>
    <w:p w14:paraId="7A26961C" w14:textId="77777777" w:rsidR="000457FC" w:rsidRPr="000457FC" w:rsidRDefault="000457FC" w:rsidP="000457FC">
      <w:pPr>
        <w:shd w:val="clear" w:color="auto" w:fill="FFFFFF"/>
        <w:spacing w:before="375" w:after="150" w:line="240" w:lineRule="auto"/>
        <w:outlineLvl w:val="2"/>
        <w:rPr>
          <w:rFonts w:ascii="Trebuchet MS" w:eastAsia="Times New Roman" w:hAnsi="Trebuchet MS" w:cs="Open Sans"/>
          <w:color w:val="030303"/>
          <w:sz w:val="35"/>
          <w:szCs w:val="35"/>
          <w:lang w:eastAsia="fr-FR"/>
        </w:rPr>
      </w:pPr>
      <w:r w:rsidRPr="000457FC">
        <w:rPr>
          <w:rFonts w:ascii="Trebuchet MS" w:eastAsia="Times New Roman" w:hAnsi="Trebuchet MS" w:cs="Open Sans"/>
          <w:color w:val="030303"/>
          <w:sz w:val="35"/>
          <w:szCs w:val="35"/>
          <w:lang w:eastAsia="fr-FR"/>
        </w:rPr>
        <w:t xml:space="preserve">3. L’intérêt d’appliquer une batterie de </w:t>
      </w:r>
      <w:proofErr w:type="spellStart"/>
      <w:r w:rsidRPr="000457FC">
        <w:rPr>
          <w:rFonts w:ascii="Trebuchet MS" w:eastAsia="Times New Roman" w:hAnsi="Trebuchet MS" w:cs="Open Sans"/>
          <w:color w:val="030303"/>
          <w:sz w:val="35"/>
          <w:szCs w:val="35"/>
          <w:lang w:eastAsia="fr-FR"/>
        </w:rPr>
        <w:t>bioessais</w:t>
      </w:r>
      <w:proofErr w:type="spellEnd"/>
    </w:p>
    <w:p w14:paraId="35599CD2" w14:textId="77777777" w:rsidR="000457FC" w:rsidRPr="000457FC" w:rsidRDefault="000457FC" w:rsidP="000457FC">
      <w:pPr>
        <w:shd w:val="clear" w:color="auto" w:fill="FFFFFF"/>
        <w:spacing w:after="225" w:line="240" w:lineRule="auto"/>
        <w:jc w:val="both"/>
        <w:rPr>
          <w:rFonts w:ascii="Open Sans" w:eastAsia="Times New Roman" w:hAnsi="Open Sans" w:cs="Open Sans"/>
          <w:color w:val="464646"/>
          <w:sz w:val="23"/>
          <w:szCs w:val="23"/>
          <w:lang w:eastAsia="fr-FR"/>
        </w:rPr>
      </w:pPr>
      <w:r w:rsidRPr="000457FC">
        <w:rPr>
          <w:rFonts w:ascii="Open Sans" w:eastAsia="Times New Roman" w:hAnsi="Open Sans" w:cs="Open Sans"/>
          <w:color w:val="464646"/>
          <w:sz w:val="23"/>
          <w:szCs w:val="23"/>
          <w:lang w:eastAsia="fr-FR"/>
        </w:rPr>
        <w:t xml:space="preserve">Chaque organisme présente ses propres sensibilités vis-à-vis d’une substance chimique donnée. De fait, les </w:t>
      </w:r>
      <w:proofErr w:type="spellStart"/>
      <w:r w:rsidRPr="000457FC">
        <w:rPr>
          <w:rFonts w:ascii="Open Sans" w:eastAsia="Times New Roman" w:hAnsi="Open Sans" w:cs="Open Sans"/>
          <w:color w:val="464646"/>
          <w:sz w:val="23"/>
          <w:szCs w:val="23"/>
          <w:lang w:eastAsia="fr-FR"/>
        </w:rPr>
        <w:t>bioessais</w:t>
      </w:r>
      <w:proofErr w:type="spellEnd"/>
      <w:r w:rsidRPr="000457FC">
        <w:rPr>
          <w:rFonts w:ascii="Open Sans" w:eastAsia="Times New Roman" w:hAnsi="Open Sans" w:cs="Open Sans"/>
          <w:color w:val="464646"/>
          <w:sz w:val="23"/>
          <w:szCs w:val="23"/>
          <w:lang w:eastAsia="fr-FR"/>
        </w:rPr>
        <w:t xml:space="preserve"> de laboratoire sont le plus souvent associés pour former une batterie de tests, comme l’illustre l’exemple de l’étude de l’écotoxicité d’un effluent hospitalier présenté ci-dessous.</w:t>
      </w:r>
    </w:p>
    <w:p w14:paraId="49E1E673" w14:textId="77777777" w:rsidR="000457FC" w:rsidRPr="000457FC" w:rsidRDefault="000457FC" w:rsidP="0082434C">
      <w:pPr>
        <w:shd w:val="clear" w:color="auto" w:fill="FFFFFF"/>
        <w:spacing w:line="240" w:lineRule="auto"/>
        <w:jc w:val="center"/>
        <w:rPr>
          <w:rFonts w:ascii="Open Sans" w:eastAsia="Times New Roman" w:hAnsi="Open Sans" w:cs="Open Sans"/>
          <w:color w:val="464646"/>
          <w:sz w:val="23"/>
          <w:szCs w:val="23"/>
          <w:lang w:eastAsia="fr-FR"/>
        </w:rPr>
      </w:pPr>
      <w:r w:rsidRPr="000457FC">
        <w:rPr>
          <w:rFonts w:ascii="Open Sans" w:eastAsia="Times New Roman" w:hAnsi="Open Sans" w:cs="Open Sans"/>
          <w:noProof/>
          <w:color w:val="464646"/>
          <w:sz w:val="23"/>
          <w:szCs w:val="23"/>
          <w:lang w:eastAsia="fr-FR"/>
        </w:rPr>
        <w:drawing>
          <wp:inline distT="0" distB="0" distL="0" distR="0" wp14:anchorId="34BB752F" wp14:editId="7F9CC5B6">
            <wp:extent cx="5887475" cy="34290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5599" cy="3439556"/>
                    </a:xfrm>
                    <a:prstGeom prst="rect">
                      <a:avLst/>
                    </a:prstGeom>
                    <a:noFill/>
                    <a:ln>
                      <a:noFill/>
                    </a:ln>
                  </pic:spPr>
                </pic:pic>
              </a:graphicData>
            </a:graphic>
          </wp:inline>
        </w:drawing>
      </w:r>
      <w:r w:rsidRPr="000457FC">
        <w:rPr>
          <w:rFonts w:ascii="Open Sans" w:eastAsia="Times New Roman" w:hAnsi="Open Sans" w:cs="Open Sans"/>
          <w:color w:val="464646"/>
          <w:sz w:val="23"/>
          <w:szCs w:val="23"/>
          <w:lang w:eastAsia="fr-FR"/>
        </w:rPr>
        <w:t xml:space="preserve">Résultats d’une batterie de </w:t>
      </w:r>
      <w:proofErr w:type="spellStart"/>
      <w:r w:rsidRPr="000457FC">
        <w:rPr>
          <w:rFonts w:ascii="Open Sans" w:eastAsia="Times New Roman" w:hAnsi="Open Sans" w:cs="Open Sans"/>
          <w:color w:val="464646"/>
          <w:sz w:val="23"/>
          <w:szCs w:val="23"/>
          <w:lang w:eastAsia="fr-FR"/>
        </w:rPr>
        <w:t>bioessais</w:t>
      </w:r>
      <w:proofErr w:type="spellEnd"/>
      <w:r w:rsidRPr="000457FC">
        <w:rPr>
          <w:rFonts w:ascii="Open Sans" w:eastAsia="Times New Roman" w:hAnsi="Open Sans" w:cs="Open Sans"/>
          <w:color w:val="464646"/>
          <w:sz w:val="23"/>
          <w:szCs w:val="23"/>
          <w:lang w:eastAsia="fr-FR"/>
        </w:rPr>
        <w:t xml:space="preserve"> appliqués sur différents échantillons d’un effluent hospitalier, prélevés à différents moments de la journée – </w:t>
      </w:r>
      <w:r w:rsidRPr="000457FC">
        <w:rPr>
          <w:rFonts w:ascii="Open Sans" w:eastAsia="Times New Roman" w:hAnsi="Open Sans" w:cs="Open Sans"/>
          <w:i/>
          <w:iCs/>
          <w:color w:val="464646"/>
          <w:sz w:val="23"/>
          <w:szCs w:val="23"/>
          <w:lang w:eastAsia="fr-FR"/>
        </w:rPr>
        <w:t xml:space="preserve">On voit que l’algue P. </w:t>
      </w:r>
      <w:proofErr w:type="spellStart"/>
      <w:r w:rsidRPr="000457FC">
        <w:rPr>
          <w:rFonts w:ascii="Open Sans" w:eastAsia="Times New Roman" w:hAnsi="Open Sans" w:cs="Open Sans"/>
          <w:i/>
          <w:iCs/>
          <w:color w:val="464646"/>
          <w:sz w:val="23"/>
          <w:szCs w:val="23"/>
          <w:lang w:eastAsia="fr-FR"/>
        </w:rPr>
        <w:t>subcapitata</w:t>
      </w:r>
      <w:proofErr w:type="spellEnd"/>
      <w:r w:rsidRPr="000457FC">
        <w:rPr>
          <w:rFonts w:ascii="Open Sans" w:eastAsia="Times New Roman" w:hAnsi="Open Sans" w:cs="Open Sans"/>
          <w:i/>
          <w:iCs/>
          <w:color w:val="464646"/>
          <w:sz w:val="23"/>
          <w:szCs w:val="23"/>
          <w:lang w:eastAsia="fr-FR"/>
        </w:rPr>
        <w:t xml:space="preserve"> est globalement l’espèce la plus sensible aux polluants présents dans cet effluent </w:t>
      </w:r>
      <w:r w:rsidRPr="000457FC">
        <w:rPr>
          <w:rFonts w:ascii="Open Sans" w:eastAsia="Times New Roman" w:hAnsi="Open Sans" w:cs="Open Sans"/>
          <w:color w:val="464646"/>
          <w:sz w:val="23"/>
          <w:szCs w:val="23"/>
          <w:lang w:eastAsia="fr-FR"/>
        </w:rPr>
        <w:t>– Crédit : d’après </w:t>
      </w:r>
      <w:proofErr w:type="spellStart"/>
      <w:r>
        <w:fldChar w:fldCharType="begin"/>
      </w:r>
      <w:r>
        <w:instrText xml:space="preserve"> HYPERLINK "https://www.researchgate.net/figure/Reponses-de-la-batterie-de-bioessais-simplifiee-exposee-aux-echantillons-periodiques-et_fig1_233381343" \t "_blank" </w:instrText>
      </w:r>
      <w:r>
        <w:fldChar w:fldCharType="separate"/>
      </w:r>
      <w:r w:rsidRPr="000457FC">
        <w:rPr>
          <w:rFonts w:ascii="Open Sans" w:eastAsia="Times New Roman" w:hAnsi="Open Sans" w:cs="Open Sans"/>
          <w:color w:val="CA9B52"/>
          <w:sz w:val="23"/>
          <w:szCs w:val="23"/>
          <w:u w:val="single"/>
          <w:lang w:eastAsia="fr-FR"/>
        </w:rPr>
        <w:t>Boillot</w:t>
      </w:r>
      <w:proofErr w:type="spellEnd"/>
      <w:r w:rsidRPr="000457FC">
        <w:rPr>
          <w:rFonts w:ascii="Open Sans" w:eastAsia="Times New Roman" w:hAnsi="Open Sans" w:cs="Open Sans"/>
          <w:color w:val="CA9B52"/>
          <w:sz w:val="23"/>
          <w:szCs w:val="23"/>
          <w:u w:val="single"/>
          <w:lang w:eastAsia="fr-FR"/>
        </w:rPr>
        <w:t>, 2009</w:t>
      </w:r>
      <w:r>
        <w:rPr>
          <w:rFonts w:ascii="Open Sans" w:eastAsia="Times New Roman" w:hAnsi="Open Sans" w:cs="Open Sans"/>
          <w:color w:val="CA9B52"/>
          <w:sz w:val="23"/>
          <w:szCs w:val="23"/>
          <w:u w:val="single"/>
          <w:lang w:eastAsia="fr-FR"/>
        </w:rPr>
        <w:fldChar w:fldCharType="end"/>
      </w:r>
      <w:r w:rsidRPr="000457FC">
        <w:rPr>
          <w:rFonts w:ascii="Open Sans" w:eastAsia="Times New Roman" w:hAnsi="Open Sans" w:cs="Open Sans"/>
          <w:color w:val="464646"/>
          <w:sz w:val="23"/>
          <w:szCs w:val="23"/>
          <w:lang w:eastAsia="fr-FR"/>
        </w:rPr>
        <w:t> – Licence : tous droits réservés</w:t>
      </w:r>
    </w:p>
    <w:p w14:paraId="7A52B286" w14:textId="77777777" w:rsidR="000457FC" w:rsidRPr="000457FC" w:rsidRDefault="000457FC" w:rsidP="000457FC">
      <w:pPr>
        <w:shd w:val="clear" w:color="auto" w:fill="FFFFFF"/>
        <w:spacing w:after="225" w:line="240" w:lineRule="auto"/>
        <w:jc w:val="both"/>
        <w:rPr>
          <w:rFonts w:ascii="Open Sans" w:eastAsia="Times New Roman" w:hAnsi="Open Sans" w:cs="Open Sans"/>
          <w:color w:val="464646"/>
          <w:sz w:val="23"/>
          <w:szCs w:val="23"/>
          <w:lang w:eastAsia="fr-FR"/>
        </w:rPr>
      </w:pPr>
      <w:r w:rsidRPr="000457FC">
        <w:rPr>
          <w:rFonts w:ascii="Open Sans" w:eastAsia="Times New Roman" w:hAnsi="Open Sans" w:cs="Open Sans"/>
          <w:color w:val="464646"/>
          <w:sz w:val="23"/>
          <w:szCs w:val="23"/>
          <w:lang w:eastAsia="fr-FR"/>
        </w:rPr>
        <w:t>Dans le cadre d’une évaluation du </w:t>
      </w:r>
      <w:r w:rsidRPr="000457FC">
        <w:rPr>
          <w:rFonts w:ascii="Open Sans" w:eastAsia="Times New Roman" w:hAnsi="Open Sans" w:cs="Open Sans"/>
          <w:b/>
          <w:bCs/>
          <w:color w:val="464646"/>
          <w:sz w:val="23"/>
          <w:szCs w:val="23"/>
          <w:lang w:eastAsia="fr-FR"/>
        </w:rPr>
        <w:t>risque environnemental</w:t>
      </w:r>
      <w:r w:rsidRPr="000457FC">
        <w:rPr>
          <w:rFonts w:ascii="Open Sans" w:eastAsia="Times New Roman" w:hAnsi="Open Sans" w:cs="Open Sans"/>
          <w:color w:val="464646"/>
          <w:sz w:val="23"/>
          <w:szCs w:val="23"/>
          <w:lang w:eastAsia="fr-FR"/>
        </w:rPr>
        <w:t xml:space="preserve"> lié à une substance chimique, on utilise généralement des </w:t>
      </w:r>
      <w:proofErr w:type="spellStart"/>
      <w:r w:rsidRPr="000457FC">
        <w:rPr>
          <w:rFonts w:ascii="Open Sans" w:eastAsia="Times New Roman" w:hAnsi="Open Sans" w:cs="Open Sans"/>
          <w:color w:val="464646"/>
          <w:sz w:val="23"/>
          <w:szCs w:val="23"/>
          <w:lang w:eastAsia="fr-FR"/>
        </w:rPr>
        <w:t>bioessais</w:t>
      </w:r>
      <w:proofErr w:type="spellEnd"/>
      <w:r w:rsidRPr="000457FC">
        <w:rPr>
          <w:rFonts w:ascii="Open Sans" w:eastAsia="Times New Roman" w:hAnsi="Open Sans" w:cs="Open Sans"/>
          <w:color w:val="464646"/>
          <w:sz w:val="23"/>
          <w:szCs w:val="23"/>
          <w:lang w:eastAsia="fr-FR"/>
        </w:rPr>
        <w:t xml:space="preserve"> basés sur des espèces modèles représentatives de plusieurs niveaux trophiques (= plusieurs niveaux de la chaîne alimentaire) d’un écosystème considéré. Par exemple, pour étudier les effets d’un polluant sur les rivières, on pourra associer des </w:t>
      </w:r>
      <w:proofErr w:type="spellStart"/>
      <w:r w:rsidRPr="000457FC">
        <w:rPr>
          <w:rFonts w:ascii="Open Sans" w:eastAsia="Times New Roman" w:hAnsi="Open Sans" w:cs="Open Sans"/>
          <w:color w:val="464646"/>
          <w:sz w:val="23"/>
          <w:szCs w:val="23"/>
          <w:lang w:eastAsia="fr-FR"/>
        </w:rPr>
        <w:t>bioessais</w:t>
      </w:r>
      <w:proofErr w:type="spellEnd"/>
      <w:r w:rsidRPr="000457FC">
        <w:rPr>
          <w:rFonts w:ascii="Open Sans" w:eastAsia="Times New Roman" w:hAnsi="Open Sans" w:cs="Open Sans"/>
          <w:color w:val="464646"/>
          <w:sz w:val="23"/>
          <w:szCs w:val="23"/>
          <w:lang w:eastAsia="fr-FR"/>
        </w:rPr>
        <w:t xml:space="preserve"> sur des algues, des daphnies et des poissons. Sur les bases des résultats obtenus, on retiendra la concentration d’effet (CE50 ou CSEO) la plus basse des </w:t>
      </w:r>
      <w:proofErr w:type="spellStart"/>
      <w:r w:rsidRPr="000457FC">
        <w:rPr>
          <w:rFonts w:ascii="Open Sans" w:eastAsia="Times New Roman" w:hAnsi="Open Sans" w:cs="Open Sans"/>
          <w:color w:val="464646"/>
          <w:sz w:val="23"/>
          <w:szCs w:val="23"/>
          <w:lang w:eastAsia="fr-FR"/>
        </w:rPr>
        <w:t>bioessais</w:t>
      </w:r>
      <w:proofErr w:type="spellEnd"/>
      <w:r w:rsidRPr="000457FC">
        <w:rPr>
          <w:rFonts w:ascii="Open Sans" w:eastAsia="Times New Roman" w:hAnsi="Open Sans" w:cs="Open Sans"/>
          <w:color w:val="464646"/>
          <w:sz w:val="23"/>
          <w:szCs w:val="23"/>
          <w:lang w:eastAsia="fr-FR"/>
        </w:rPr>
        <w:t xml:space="preserve"> mise en œuvre, correspondant à </w:t>
      </w:r>
      <w:r w:rsidRPr="000457FC">
        <w:rPr>
          <w:rFonts w:ascii="Open Sans" w:eastAsia="Times New Roman" w:hAnsi="Open Sans" w:cs="Open Sans"/>
          <w:b/>
          <w:bCs/>
          <w:color w:val="464646"/>
          <w:sz w:val="23"/>
          <w:szCs w:val="23"/>
          <w:lang w:eastAsia="fr-FR"/>
        </w:rPr>
        <w:t>l’espèce la plus sensible</w:t>
      </w:r>
      <w:r w:rsidRPr="000457FC">
        <w:rPr>
          <w:rFonts w:ascii="Open Sans" w:eastAsia="Times New Roman" w:hAnsi="Open Sans" w:cs="Open Sans"/>
          <w:color w:val="464646"/>
          <w:sz w:val="23"/>
          <w:szCs w:val="23"/>
          <w:lang w:eastAsia="fr-FR"/>
        </w:rPr>
        <w:t>.</w:t>
      </w:r>
    </w:p>
    <w:p w14:paraId="5197BC55" w14:textId="77777777" w:rsidR="000457FC" w:rsidRPr="000457FC" w:rsidRDefault="000457FC" w:rsidP="000457FC">
      <w:pPr>
        <w:shd w:val="clear" w:color="auto" w:fill="FFFFFF"/>
        <w:spacing w:after="225" w:line="240" w:lineRule="auto"/>
        <w:jc w:val="both"/>
        <w:rPr>
          <w:rFonts w:ascii="Open Sans" w:eastAsia="Times New Roman" w:hAnsi="Open Sans" w:cs="Open Sans"/>
          <w:color w:val="464646"/>
          <w:sz w:val="23"/>
          <w:szCs w:val="23"/>
          <w:lang w:eastAsia="fr-FR"/>
        </w:rPr>
      </w:pPr>
      <w:r w:rsidRPr="000457FC">
        <w:rPr>
          <w:rFonts w:ascii="Open Sans" w:eastAsia="Times New Roman" w:hAnsi="Open Sans" w:cs="Open Sans"/>
          <w:color w:val="464646"/>
          <w:sz w:val="23"/>
          <w:szCs w:val="23"/>
          <w:lang w:eastAsia="fr-FR"/>
        </w:rPr>
        <w:t xml:space="preserve">En alternative ou en complément d’une batterie de </w:t>
      </w:r>
      <w:proofErr w:type="spellStart"/>
      <w:r w:rsidRPr="000457FC">
        <w:rPr>
          <w:rFonts w:ascii="Open Sans" w:eastAsia="Times New Roman" w:hAnsi="Open Sans" w:cs="Open Sans"/>
          <w:color w:val="464646"/>
          <w:sz w:val="23"/>
          <w:szCs w:val="23"/>
          <w:lang w:eastAsia="fr-FR"/>
        </w:rPr>
        <w:t>bioessais</w:t>
      </w:r>
      <w:proofErr w:type="spellEnd"/>
      <w:r w:rsidRPr="000457FC">
        <w:rPr>
          <w:rFonts w:ascii="Open Sans" w:eastAsia="Times New Roman" w:hAnsi="Open Sans" w:cs="Open Sans"/>
          <w:color w:val="464646"/>
          <w:sz w:val="23"/>
          <w:szCs w:val="23"/>
          <w:lang w:eastAsia="fr-FR"/>
        </w:rPr>
        <w:t>, il est possible de réaliser une étude en microcosme : on parle de « </w:t>
      </w:r>
      <w:proofErr w:type="spellStart"/>
      <w:r w:rsidRPr="000457FC">
        <w:rPr>
          <w:rFonts w:ascii="Open Sans" w:eastAsia="Times New Roman" w:hAnsi="Open Sans" w:cs="Open Sans"/>
          <w:color w:val="464646"/>
          <w:sz w:val="23"/>
          <w:szCs w:val="23"/>
          <w:lang w:eastAsia="fr-FR"/>
        </w:rPr>
        <w:t>bioessai</w:t>
      </w:r>
      <w:proofErr w:type="spellEnd"/>
      <w:r w:rsidRPr="000457FC">
        <w:rPr>
          <w:rFonts w:ascii="Open Sans" w:eastAsia="Times New Roman" w:hAnsi="Open Sans" w:cs="Open Sans"/>
          <w:color w:val="464646"/>
          <w:sz w:val="23"/>
          <w:szCs w:val="23"/>
          <w:lang w:eastAsia="fr-FR"/>
        </w:rPr>
        <w:t xml:space="preserve"> plurispécifique » (= plusieurs espèces). Si on reprend l’exemple précédent de la rivière, il peut s’agir d’un aquarium test contenant des algues, des daphnies et des poissons.</w:t>
      </w:r>
    </w:p>
    <w:p w14:paraId="1F28265F" w14:textId="0468B82B" w:rsidR="00051253" w:rsidRPr="00051253" w:rsidRDefault="00051253">
      <w:pPr>
        <w:rPr>
          <w:rFonts w:ascii="Trebuchet MS" w:eastAsia="Times New Roman" w:hAnsi="Trebuchet MS" w:cs="Open Sans"/>
          <w:color w:val="030303"/>
          <w:sz w:val="45"/>
          <w:szCs w:val="45"/>
          <w:lang w:eastAsia="fr-FR"/>
        </w:rPr>
      </w:pPr>
    </w:p>
    <w:sectPr w:rsidR="00051253" w:rsidRPr="00051253" w:rsidSect="00112D75">
      <w:headerReference w:type="default" r:id="rId35"/>
      <w:footerReference w:type="default" r:id="rId36"/>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E53B72" w14:textId="77777777" w:rsidR="00DC2976" w:rsidRDefault="00DC2976" w:rsidP="00DA49ED">
      <w:pPr>
        <w:spacing w:after="0" w:line="240" w:lineRule="auto"/>
      </w:pPr>
      <w:r>
        <w:separator/>
      </w:r>
    </w:p>
  </w:endnote>
  <w:endnote w:type="continuationSeparator" w:id="0">
    <w:p w14:paraId="520E5D50" w14:textId="77777777" w:rsidR="00DC2976" w:rsidRDefault="00DC2976" w:rsidP="00DA4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6B7F9" w14:textId="6E41DC47" w:rsidR="00DA49ED" w:rsidRDefault="00000000" w:rsidP="00DA49ED">
    <w:pPr>
      <w:pStyle w:val="Pieddepage"/>
      <w:tabs>
        <w:tab w:val="clear" w:pos="4536"/>
        <w:tab w:val="clear" w:pos="9072"/>
        <w:tab w:val="left" w:pos="2472"/>
      </w:tabs>
    </w:pPr>
    <w:hyperlink r:id="rId1" w:history="1">
      <w:r w:rsidR="00DA49ED" w:rsidRPr="00467468">
        <w:rPr>
          <w:rStyle w:val="Lienhypertexte"/>
        </w:rPr>
        <w:t>www.biotechnologies.education</w:t>
      </w:r>
    </w:hyperlink>
    <w:r w:rsidR="00DA49ED">
      <w:tab/>
    </w:r>
    <w:r w:rsidR="00DA49ED">
      <w:tab/>
    </w:r>
    <w:r w:rsidR="00DA49ED">
      <w:tab/>
    </w:r>
    <w:r w:rsidR="00DA49ED">
      <w:tab/>
    </w:r>
    <w:r w:rsidR="00DA49ED">
      <w:tab/>
    </w:r>
    <w:r w:rsidR="00DA49ED">
      <w:tab/>
      <w:t xml:space="preserve">Module </w:t>
    </w:r>
    <w:proofErr w:type="spellStart"/>
    <w:r w:rsidR="00DA49ED">
      <w:t>Ecotox</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B38D8" w14:textId="77777777" w:rsidR="00DC2976" w:rsidRDefault="00DC2976" w:rsidP="00DA49ED">
      <w:pPr>
        <w:spacing w:after="0" w:line="240" w:lineRule="auto"/>
      </w:pPr>
      <w:r>
        <w:separator/>
      </w:r>
    </w:p>
  </w:footnote>
  <w:footnote w:type="continuationSeparator" w:id="0">
    <w:p w14:paraId="56792A25" w14:textId="77777777" w:rsidR="00DC2976" w:rsidRDefault="00DC2976" w:rsidP="00DA49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AF31E" w14:textId="11D26744" w:rsidR="0053451C" w:rsidRDefault="00DA49ED" w:rsidP="0053451C">
    <w:pPr>
      <w:pStyle w:val="En-tte"/>
    </w:pPr>
    <w:r>
      <w:t>D’un parc national à l’écotoxicologie</w:t>
    </w:r>
    <w:r w:rsidR="0053451C">
      <w:tab/>
    </w:r>
    <w:r w:rsidR="0053451C">
      <w:tab/>
      <w:t>Article téléchargé sur ecotoxicologie.fr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F115A"/>
    <w:multiLevelType w:val="multilevel"/>
    <w:tmpl w:val="966E8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1A778C"/>
    <w:multiLevelType w:val="multilevel"/>
    <w:tmpl w:val="125A7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5B931EE"/>
    <w:multiLevelType w:val="multilevel"/>
    <w:tmpl w:val="6E6EF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DE25912"/>
    <w:multiLevelType w:val="multilevel"/>
    <w:tmpl w:val="921E1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44203027">
    <w:abstractNumId w:val="0"/>
  </w:num>
  <w:num w:numId="2" w16cid:durableId="297414401">
    <w:abstractNumId w:val="3"/>
  </w:num>
  <w:num w:numId="3" w16cid:durableId="1975672783">
    <w:abstractNumId w:val="1"/>
  </w:num>
  <w:num w:numId="4" w16cid:durableId="13271256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7FC"/>
    <w:rsid w:val="000457FC"/>
    <w:rsid w:val="00051253"/>
    <w:rsid w:val="00112D75"/>
    <w:rsid w:val="001D3F70"/>
    <w:rsid w:val="00246E9C"/>
    <w:rsid w:val="00431AA2"/>
    <w:rsid w:val="0053451C"/>
    <w:rsid w:val="00705BDE"/>
    <w:rsid w:val="0082434C"/>
    <w:rsid w:val="009C0CEC"/>
    <w:rsid w:val="00A077D5"/>
    <w:rsid w:val="00BF0B11"/>
    <w:rsid w:val="00C03E91"/>
    <w:rsid w:val="00C7438E"/>
    <w:rsid w:val="00D26CBB"/>
    <w:rsid w:val="00DA49ED"/>
    <w:rsid w:val="00DC2976"/>
    <w:rsid w:val="00DF25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8E8FE"/>
  <w15:chartTrackingRefBased/>
  <w15:docId w15:val="{710DB7EA-872F-45B3-A29E-980022F4F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A49ED"/>
    <w:pPr>
      <w:tabs>
        <w:tab w:val="center" w:pos="4536"/>
        <w:tab w:val="right" w:pos="9072"/>
      </w:tabs>
      <w:spacing w:after="0" w:line="240" w:lineRule="auto"/>
    </w:pPr>
  </w:style>
  <w:style w:type="character" w:customStyle="1" w:styleId="En-tteCar">
    <w:name w:val="En-tête Car"/>
    <w:basedOn w:val="Policepardfaut"/>
    <w:link w:val="En-tte"/>
    <w:uiPriority w:val="99"/>
    <w:rsid w:val="00DA49ED"/>
  </w:style>
  <w:style w:type="paragraph" w:styleId="Pieddepage">
    <w:name w:val="footer"/>
    <w:basedOn w:val="Normal"/>
    <w:link w:val="PieddepageCar"/>
    <w:uiPriority w:val="99"/>
    <w:unhideWhenUsed/>
    <w:rsid w:val="00DA49E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A49ED"/>
  </w:style>
  <w:style w:type="character" w:styleId="Lienhypertexte">
    <w:name w:val="Hyperlink"/>
    <w:basedOn w:val="Policepardfaut"/>
    <w:uiPriority w:val="99"/>
    <w:unhideWhenUsed/>
    <w:rsid w:val="00DA49ED"/>
    <w:rPr>
      <w:color w:val="0563C1" w:themeColor="hyperlink"/>
      <w:u w:val="single"/>
    </w:rPr>
  </w:style>
  <w:style w:type="character" w:styleId="Mentionnonrsolue">
    <w:name w:val="Unresolved Mention"/>
    <w:basedOn w:val="Policepardfaut"/>
    <w:uiPriority w:val="99"/>
    <w:semiHidden/>
    <w:unhideWhenUsed/>
    <w:rsid w:val="00DA49ED"/>
    <w:rPr>
      <w:color w:val="605E5C"/>
      <w:shd w:val="clear" w:color="auto" w:fill="E1DFDD"/>
    </w:rPr>
  </w:style>
  <w:style w:type="paragraph" w:styleId="Paragraphedeliste">
    <w:name w:val="List Paragraph"/>
    <w:basedOn w:val="Normal"/>
    <w:uiPriority w:val="34"/>
    <w:qFormat/>
    <w:rsid w:val="00C743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162911">
      <w:bodyDiv w:val="1"/>
      <w:marLeft w:val="0"/>
      <w:marRight w:val="0"/>
      <w:marTop w:val="0"/>
      <w:marBottom w:val="0"/>
      <w:divBdr>
        <w:top w:val="none" w:sz="0" w:space="0" w:color="auto"/>
        <w:left w:val="none" w:sz="0" w:space="0" w:color="auto"/>
        <w:bottom w:val="none" w:sz="0" w:space="0" w:color="auto"/>
        <w:right w:val="none" w:sz="0" w:space="0" w:color="auto"/>
      </w:divBdr>
      <w:divsChild>
        <w:div w:id="1094740446">
          <w:marLeft w:val="0"/>
          <w:marRight w:val="0"/>
          <w:marTop w:val="0"/>
          <w:marBottom w:val="0"/>
          <w:divBdr>
            <w:top w:val="none" w:sz="0" w:space="0" w:color="auto"/>
            <w:left w:val="none" w:sz="0" w:space="0" w:color="auto"/>
            <w:bottom w:val="none" w:sz="0" w:space="0" w:color="auto"/>
            <w:right w:val="none" w:sz="0" w:space="0" w:color="auto"/>
          </w:divBdr>
          <w:divsChild>
            <w:div w:id="1305356931">
              <w:marLeft w:val="0"/>
              <w:marRight w:val="0"/>
              <w:marTop w:val="240"/>
              <w:marBottom w:val="240"/>
              <w:divBdr>
                <w:top w:val="none" w:sz="0" w:space="0" w:color="auto"/>
                <w:left w:val="none" w:sz="0" w:space="0" w:color="auto"/>
                <w:bottom w:val="none" w:sz="0" w:space="0" w:color="auto"/>
                <w:right w:val="none" w:sz="0" w:space="0" w:color="auto"/>
              </w:divBdr>
              <w:divsChild>
                <w:div w:id="677197386">
                  <w:marLeft w:val="0"/>
                  <w:marRight w:val="0"/>
                  <w:marTop w:val="0"/>
                  <w:marBottom w:val="0"/>
                  <w:divBdr>
                    <w:top w:val="none" w:sz="0" w:space="0" w:color="auto"/>
                    <w:left w:val="none" w:sz="0" w:space="0" w:color="auto"/>
                    <w:bottom w:val="none" w:sz="0" w:space="0" w:color="auto"/>
                    <w:right w:val="none" w:sz="0" w:space="0" w:color="auto"/>
                  </w:divBdr>
                </w:div>
              </w:divsChild>
            </w:div>
            <w:div w:id="1981571783">
              <w:marLeft w:val="0"/>
              <w:marRight w:val="0"/>
              <w:marTop w:val="480"/>
              <w:marBottom w:val="240"/>
              <w:divBdr>
                <w:top w:val="none" w:sz="0" w:space="0" w:color="auto"/>
                <w:left w:val="none" w:sz="0" w:space="0" w:color="auto"/>
                <w:bottom w:val="none" w:sz="0" w:space="0" w:color="auto"/>
                <w:right w:val="none" w:sz="0" w:space="0" w:color="auto"/>
              </w:divBdr>
            </w:div>
            <w:div w:id="404500607">
              <w:marLeft w:val="0"/>
              <w:marRight w:val="0"/>
              <w:marTop w:val="480"/>
              <w:marBottom w:val="240"/>
              <w:divBdr>
                <w:top w:val="none" w:sz="0" w:space="0" w:color="auto"/>
                <w:left w:val="none" w:sz="0" w:space="0" w:color="auto"/>
                <w:bottom w:val="none" w:sz="0" w:space="0" w:color="auto"/>
                <w:right w:val="none" w:sz="0" w:space="0" w:color="auto"/>
              </w:divBdr>
            </w:div>
            <w:div w:id="446778690">
              <w:marLeft w:val="0"/>
              <w:marRight w:val="0"/>
              <w:marTop w:val="480"/>
              <w:marBottom w:val="240"/>
              <w:divBdr>
                <w:top w:val="none" w:sz="0" w:space="0" w:color="auto"/>
                <w:left w:val="none" w:sz="0" w:space="0" w:color="auto"/>
                <w:bottom w:val="none" w:sz="0" w:space="0" w:color="auto"/>
                <w:right w:val="none" w:sz="0" w:space="0" w:color="auto"/>
              </w:divBdr>
            </w:div>
            <w:div w:id="1884949120">
              <w:marLeft w:val="0"/>
              <w:marRight w:val="0"/>
              <w:marTop w:val="480"/>
              <w:marBottom w:val="240"/>
              <w:divBdr>
                <w:top w:val="none" w:sz="0" w:space="0" w:color="auto"/>
                <w:left w:val="none" w:sz="0" w:space="0" w:color="auto"/>
                <w:bottom w:val="none" w:sz="0" w:space="0" w:color="auto"/>
                <w:right w:val="none" w:sz="0" w:space="0" w:color="auto"/>
              </w:divBdr>
            </w:div>
            <w:div w:id="148863274">
              <w:marLeft w:val="0"/>
              <w:marRight w:val="0"/>
              <w:marTop w:val="480"/>
              <w:marBottom w:val="240"/>
              <w:divBdr>
                <w:top w:val="none" w:sz="0" w:space="0" w:color="auto"/>
                <w:left w:val="none" w:sz="0" w:space="0" w:color="auto"/>
                <w:bottom w:val="none" w:sz="0" w:space="0" w:color="auto"/>
                <w:right w:val="none" w:sz="0" w:space="0" w:color="auto"/>
              </w:divBdr>
            </w:div>
            <w:div w:id="1541356974">
              <w:marLeft w:val="0"/>
              <w:marRight w:val="0"/>
              <w:marTop w:val="480"/>
              <w:marBottom w:val="240"/>
              <w:divBdr>
                <w:top w:val="none" w:sz="0" w:space="0" w:color="auto"/>
                <w:left w:val="none" w:sz="0" w:space="0" w:color="auto"/>
                <w:bottom w:val="none" w:sz="0" w:space="0" w:color="auto"/>
                <w:right w:val="none" w:sz="0" w:space="0" w:color="auto"/>
              </w:divBdr>
            </w:div>
            <w:div w:id="1962834057">
              <w:marLeft w:val="0"/>
              <w:marRight w:val="0"/>
              <w:marTop w:val="480"/>
              <w:marBottom w:val="240"/>
              <w:divBdr>
                <w:top w:val="none" w:sz="0" w:space="0" w:color="auto"/>
                <w:left w:val="none" w:sz="0" w:space="0" w:color="auto"/>
                <w:bottom w:val="none" w:sz="0" w:space="0" w:color="auto"/>
                <w:right w:val="none" w:sz="0" w:space="0" w:color="auto"/>
              </w:divBdr>
            </w:div>
            <w:div w:id="786700116">
              <w:marLeft w:val="0"/>
              <w:marRight w:val="0"/>
              <w:marTop w:val="480"/>
              <w:marBottom w:val="240"/>
              <w:divBdr>
                <w:top w:val="none" w:sz="0" w:space="0" w:color="auto"/>
                <w:left w:val="none" w:sz="0" w:space="0" w:color="auto"/>
                <w:bottom w:val="none" w:sz="0" w:space="0" w:color="auto"/>
                <w:right w:val="none" w:sz="0" w:space="0" w:color="auto"/>
              </w:divBdr>
            </w:div>
            <w:div w:id="693773388">
              <w:marLeft w:val="0"/>
              <w:marRight w:val="0"/>
              <w:marTop w:val="480"/>
              <w:marBottom w:val="240"/>
              <w:divBdr>
                <w:top w:val="none" w:sz="0" w:space="0" w:color="auto"/>
                <w:left w:val="none" w:sz="0" w:space="0" w:color="auto"/>
                <w:bottom w:val="none" w:sz="0" w:space="0" w:color="auto"/>
                <w:right w:val="none" w:sz="0" w:space="0" w:color="auto"/>
              </w:divBdr>
            </w:div>
            <w:div w:id="1009063326">
              <w:marLeft w:val="0"/>
              <w:marRight w:val="0"/>
              <w:marTop w:val="480"/>
              <w:marBottom w:val="240"/>
              <w:divBdr>
                <w:top w:val="none" w:sz="0" w:space="0" w:color="auto"/>
                <w:left w:val="none" w:sz="0" w:space="0" w:color="auto"/>
                <w:bottom w:val="none" w:sz="0" w:space="0" w:color="auto"/>
                <w:right w:val="none" w:sz="0" w:space="0" w:color="auto"/>
              </w:divBdr>
            </w:div>
            <w:div w:id="605696710">
              <w:marLeft w:val="0"/>
              <w:marRight w:val="0"/>
              <w:marTop w:val="480"/>
              <w:marBottom w:val="240"/>
              <w:divBdr>
                <w:top w:val="none" w:sz="0" w:space="0" w:color="auto"/>
                <w:left w:val="none" w:sz="0" w:space="0" w:color="auto"/>
                <w:bottom w:val="none" w:sz="0" w:space="0" w:color="auto"/>
                <w:right w:val="none" w:sz="0" w:space="0" w:color="auto"/>
              </w:divBdr>
            </w:div>
            <w:div w:id="1841777677">
              <w:marLeft w:val="0"/>
              <w:marRight w:val="0"/>
              <w:marTop w:val="480"/>
              <w:marBottom w:val="240"/>
              <w:divBdr>
                <w:top w:val="none" w:sz="0" w:space="0" w:color="auto"/>
                <w:left w:val="none" w:sz="0" w:space="0" w:color="auto"/>
                <w:bottom w:val="none" w:sz="0" w:space="0" w:color="auto"/>
                <w:right w:val="none" w:sz="0" w:space="0" w:color="auto"/>
              </w:divBdr>
            </w:div>
            <w:div w:id="2068531106">
              <w:marLeft w:val="0"/>
              <w:marRight w:val="0"/>
              <w:marTop w:val="480"/>
              <w:marBottom w:val="240"/>
              <w:divBdr>
                <w:top w:val="none" w:sz="0" w:space="0" w:color="auto"/>
                <w:left w:val="none" w:sz="0" w:space="0" w:color="auto"/>
                <w:bottom w:val="none" w:sz="0" w:space="0" w:color="auto"/>
                <w:right w:val="none" w:sz="0" w:space="0" w:color="auto"/>
              </w:divBdr>
            </w:div>
            <w:div w:id="519781799">
              <w:marLeft w:val="0"/>
              <w:marRight w:val="0"/>
              <w:marTop w:val="480"/>
              <w:marBottom w:val="240"/>
              <w:divBdr>
                <w:top w:val="none" w:sz="0" w:space="0" w:color="auto"/>
                <w:left w:val="none" w:sz="0" w:space="0" w:color="auto"/>
                <w:bottom w:val="none" w:sz="0" w:space="0" w:color="auto"/>
                <w:right w:val="none" w:sz="0" w:space="0" w:color="auto"/>
              </w:divBdr>
            </w:div>
            <w:div w:id="622153507">
              <w:marLeft w:val="0"/>
              <w:marRight w:val="0"/>
              <w:marTop w:val="480"/>
              <w:marBottom w:val="240"/>
              <w:divBdr>
                <w:top w:val="none" w:sz="0" w:space="0" w:color="auto"/>
                <w:left w:val="none" w:sz="0" w:space="0" w:color="auto"/>
                <w:bottom w:val="none" w:sz="0" w:space="0" w:color="auto"/>
                <w:right w:val="none" w:sz="0" w:space="0" w:color="auto"/>
              </w:divBdr>
            </w:div>
            <w:div w:id="201599488">
              <w:marLeft w:val="0"/>
              <w:marRight w:val="0"/>
              <w:marTop w:val="480"/>
              <w:marBottom w:val="240"/>
              <w:divBdr>
                <w:top w:val="none" w:sz="0" w:space="0" w:color="auto"/>
                <w:left w:val="none" w:sz="0" w:space="0" w:color="auto"/>
                <w:bottom w:val="none" w:sz="0" w:space="0" w:color="auto"/>
                <w:right w:val="none" w:sz="0" w:space="0" w:color="auto"/>
              </w:divBdr>
            </w:div>
            <w:div w:id="294918417">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otoxicologie.fr/evaluer-effets-polluants" TargetMode="External"/><Relationship Id="rId18" Type="http://schemas.openxmlformats.org/officeDocument/2006/relationships/hyperlink" Target="http://sierm.eaurmc.fr/sdage/documents/guide-technique-sdage-7.pdf" TargetMode="External"/><Relationship Id="rId26" Type="http://schemas.openxmlformats.org/officeDocument/2006/relationships/hyperlink" Target="https://cfpub.epa.gov/ecotox/" TargetMode="External"/><Relationship Id="rId21" Type="http://schemas.openxmlformats.org/officeDocument/2006/relationships/hyperlink" Target="https://ecotoxicologie.fr/biblio" TargetMode="External"/><Relationship Id="rId34"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hyperlink" Target="https://ecotoxicologie.fr/biblio" TargetMode="External"/><Relationship Id="rId17" Type="http://schemas.openxmlformats.org/officeDocument/2006/relationships/image" Target="media/image3.png"/><Relationship Id="rId25" Type="http://schemas.openxmlformats.org/officeDocument/2006/relationships/hyperlink" Target="https://echa.europa.eu/fr/home" TargetMode="External"/><Relationship Id="rId33" Type="http://schemas.openxmlformats.org/officeDocument/2006/relationships/image" Target="media/image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cotoxicologie.fr/biblio" TargetMode="External"/><Relationship Id="rId20" Type="http://schemas.openxmlformats.org/officeDocument/2006/relationships/hyperlink" Target="https://ecotoxicologie.fr/biblio" TargetMode="External"/><Relationship Id="rId29" Type="http://schemas.openxmlformats.org/officeDocument/2006/relationships/hyperlink" Target="https://ecotoxicologie.fr/bibli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cotoxicologie.fr/biblio" TargetMode="External"/><Relationship Id="rId24" Type="http://schemas.openxmlformats.org/officeDocument/2006/relationships/hyperlink" Target="https://ecotoxicologie.fr/reglement-europeen-reach" TargetMode="External"/><Relationship Id="rId32" Type="http://schemas.openxmlformats.org/officeDocument/2006/relationships/hyperlink" Target="https://ecotoxicologie.fr/biblio"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ecotoxicologie.fr/methode-evaluation-risque-polluant" TargetMode="External"/><Relationship Id="rId28" Type="http://schemas.openxmlformats.org/officeDocument/2006/relationships/hyperlink" Target="https://ecotoxicologie.fr/evaluer-en-laboratoire" TargetMode="External"/><Relationship Id="rId36" Type="http://schemas.openxmlformats.org/officeDocument/2006/relationships/footer" Target="footer1.xml"/><Relationship Id="rId10" Type="http://schemas.openxmlformats.org/officeDocument/2006/relationships/hyperlink" Target="ftp://ftp.scd.univ-https/tel.archives-ouvertes.fr/tel-01256734/document" TargetMode="External"/><Relationship Id="rId19" Type="http://schemas.openxmlformats.org/officeDocument/2006/relationships/hyperlink" Target="https://ecotoxicologie.fr/biblio" TargetMode="External"/><Relationship Id="rId31"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https://www.youtube.com/watch?v=IW6cP667oxM" TargetMode="External"/><Relationship Id="rId14" Type="http://schemas.openxmlformats.org/officeDocument/2006/relationships/hyperlink" Target="https://ecotoxicologie.fr/evaluer-en-laboratoire" TargetMode="External"/><Relationship Id="rId22" Type="http://schemas.openxmlformats.org/officeDocument/2006/relationships/image" Target="media/image4.png"/><Relationship Id="rId27" Type="http://schemas.openxmlformats.org/officeDocument/2006/relationships/hyperlink" Target="https://ecotoxicologie.fr/biblio" TargetMode="External"/><Relationship Id="rId30" Type="http://schemas.openxmlformats.org/officeDocument/2006/relationships/hyperlink" Target="https://ecotoxicologie.fr/biblio" TargetMode="External"/><Relationship Id="rId35" Type="http://schemas.openxmlformats.org/officeDocument/2006/relationships/header" Target="header1.xml"/><Relationship Id="rId8" Type="http://schemas.openxmlformats.org/officeDocument/2006/relationships/hyperlink" Target="https://www.aquaportail.com/fiche-invertebre-922-daphnia-pulex.html"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http://www.biotechnologies.educatio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Pages>
  <Words>2615</Words>
  <Characters>14385</Characters>
  <Application>Microsoft Office Word</Application>
  <DocSecurity>0</DocSecurity>
  <Lines>119</Lines>
  <Paragraphs>33</Paragraphs>
  <ScaleCrop>false</ScaleCrop>
  <HeadingPairs>
    <vt:vector size="4" baseType="variant">
      <vt:variant>
        <vt:lpstr>Titre</vt:lpstr>
      </vt:variant>
      <vt:variant>
        <vt:i4>1</vt:i4>
      </vt:variant>
      <vt:variant>
        <vt:lpstr>Titres</vt:lpstr>
      </vt:variant>
      <vt:variant>
        <vt:i4>10</vt:i4>
      </vt:variant>
    </vt:vector>
  </HeadingPairs>
  <TitlesOfParts>
    <vt:vector size="11" baseType="lpstr">
      <vt:lpstr/>
      <vt:lpstr>    I. LABORATOIRE, TERRAIN, MODÉLISATION : DES APPROCHES COMPLÉMENTAIRES EN ÉCOTOXI</vt:lpstr>
      <vt:lpstr>    II. LES GRANDS PRINCIPES D’UN BIOESSAI DE LABORATOIRE</vt:lpstr>
      <vt:lpstr>        1. Qu’est-ce qu’un bioessai de laboratoire?</vt:lpstr>
      <vt:lpstr>        2. L’établissement des valeurs de référence</vt:lpstr>
      <vt:lpstr>        3. A quoi servent ces bioessais de laboratoire ?</vt:lpstr>
      <vt:lpstr>    </vt:lpstr>
      <vt:lpstr>    III. LES DIFFÉRENTS TYPES DE BIOESSAIS DE LABORATOIRE</vt:lpstr>
      <vt:lpstr>        </vt:lpstr>
      <vt:lpstr>        2. Les kits de tests prêts à l’emploi</vt:lpstr>
      <vt:lpstr>        3. L’intérêt d’appliquer une batterie de bioessais</vt:lpstr>
    </vt:vector>
  </TitlesOfParts>
  <Company/>
  <LinksUpToDate>false</LinksUpToDate>
  <CharactersWithSpaces>16967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ASTIC</dc:creator>
  <cp:keywords/>
  <dc:description/>
  <cp:lastModifiedBy>Philippe ASTIC</cp:lastModifiedBy>
  <cp:revision>5</cp:revision>
  <dcterms:created xsi:type="dcterms:W3CDTF">2022-09-30T07:31:00Z</dcterms:created>
  <dcterms:modified xsi:type="dcterms:W3CDTF">2022-09-30T12:42:00Z</dcterms:modified>
</cp:coreProperties>
</file>