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3803" w14:textId="7651ABE7" w:rsidR="00AE2C25" w:rsidRPr="004A3AA9" w:rsidRDefault="00AE2C25" w:rsidP="00AE2C25">
      <w:pPr>
        <w:pBdr>
          <w:top w:val="single" w:sz="4" w:space="1" w:color="auto"/>
          <w:left w:val="single" w:sz="4" w:space="4" w:color="auto"/>
          <w:bottom w:val="single" w:sz="4" w:space="1" w:color="auto"/>
          <w:right w:val="single" w:sz="4" w:space="4" w:color="auto"/>
        </w:pBdr>
        <w:jc w:val="center"/>
        <w:rPr>
          <w:b/>
          <w:bCs/>
          <w:sz w:val="40"/>
          <w:szCs w:val="40"/>
        </w:rPr>
      </w:pPr>
      <w:r w:rsidRPr="004A3AA9">
        <w:rPr>
          <w:b/>
          <w:bCs/>
          <w:sz w:val="40"/>
          <w:szCs w:val="40"/>
        </w:rPr>
        <w:t>Chapitre 19</w:t>
      </w:r>
    </w:p>
    <w:p w14:paraId="363CC643" w14:textId="587DA6FC" w:rsidR="00AE2C25" w:rsidRPr="004A3AA9" w:rsidRDefault="00AE2C25" w:rsidP="00AE2C25">
      <w:pPr>
        <w:pBdr>
          <w:top w:val="single" w:sz="4" w:space="1" w:color="auto"/>
          <w:left w:val="single" w:sz="4" w:space="4" w:color="auto"/>
          <w:bottom w:val="single" w:sz="4" w:space="1" w:color="auto"/>
          <w:right w:val="single" w:sz="4" w:space="4" w:color="auto"/>
        </w:pBdr>
        <w:jc w:val="center"/>
        <w:rPr>
          <w:b/>
          <w:bCs/>
          <w:sz w:val="40"/>
          <w:szCs w:val="40"/>
        </w:rPr>
      </w:pPr>
      <w:r w:rsidRPr="004A3AA9">
        <w:rPr>
          <w:b/>
          <w:bCs/>
          <w:sz w:val="40"/>
          <w:szCs w:val="40"/>
        </w:rPr>
        <w:t>PCR and Co</w:t>
      </w:r>
    </w:p>
    <w:p w14:paraId="677BF4FA" w14:textId="2BFF9159" w:rsidR="00AE2C25" w:rsidRPr="004A3AA9" w:rsidRDefault="004A3AA9" w:rsidP="00AE2C25">
      <w:pPr>
        <w:pBdr>
          <w:top w:val="single" w:sz="4" w:space="1" w:color="auto"/>
          <w:left w:val="single" w:sz="4" w:space="4" w:color="auto"/>
          <w:bottom w:val="single" w:sz="4" w:space="1" w:color="auto"/>
          <w:right w:val="single" w:sz="4" w:space="4" w:color="auto"/>
        </w:pBdr>
        <w:jc w:val="center"/>
        <w:rPr>
          <w:b/>
          <w:bCs/>
          <w:sz w:val="40"/>
          <w:szCs w:val="40"/>
        </w:rPr>
      </w:pPr>
      <w:r w:rsidRPr="004A3AA9">
        <w:rPr>
          <w:b/>
          <w:bCs/>
          <w:sz w:val="40"/>
          <w:szCs w:val="40"/>
        </w:rPr>
        <w:t>Mots clés et principes généraux</w:t>
      </w:r>
    </w:p>
    <w:p w14:paraId="3A9E4A17" w14:textId="658D2DE5" w:rsidR="00AE2C25" w:rsidRDefault="00AE2C25"/>
    <w:p w14:paraId="7426865A" w14:textId="6C81BE29" w:rsidR="00AE2C25" w:rsidRDefault="00AE2C25" w:rsidP="004A3AA9">
      <w:pPr>
        <w:shd w:val="clear" w:color="auto" w:fill="FFFF00"/>
      </w:pPr>
      <w:r>
        <w:t>1</w:t>
      </w:r>
      <w:r>
        <w:tab/>
        <w:t>PCR Classique</w:t>
      </w:r>
    </w:p>
    <w:p w14:paraId="48692B8C" w14:textId="7BEC7369" w:rsidR="00AE2C25" w:rsidRDefault="007A27CA">
      <w:r>
        <w:tab/>
      </w:r>
      <w:r>
        <w:tab/>
        <w:t>Amplification</w:t>
      </w:r>
    </w:p>
    <w:p w14:paraId="5539EAFF" w14:textId="50CA0F64" w:rsidR="007A27CA" w:rsidRDefault="007A27CA">
      <w:r>
        <w:tab/>
      </w:r>
      <w:r>
        <w:tab/>
        <w:t>Gel d’</w:t>
      </w:r>
      <w:proofErr w:type="spellStart"/>
      <w:r>
        <w:t>electroporese</w:t>
      </w:r>
      <w:proofErr w:type="spellEnd"/>
    </w:p>
    <w:p w14:paraId="3EC06535" w14:textId="75F78515" w:rsidR="00AE2C25" w:rsidRDefault="00AE2C25"/>
    <w:p w14:paraId="33B966DF" w14:textId="0C358ED4" w:rsidR="00AE2C25" w:rsidRDefault="00AE2C25" w:rsidP="004A3AA9">
      <w:pPr>
        <w:shd w:val="clear" w:color="auto" w:fill="FFFF00"/>
      </w:pPr>
      <w:r>
        <w:t>2</w:t>
      </w:r>
      <w:r>
        <w:tab/>
        <w:t>PCR en temps réel</w:t>
      </w:r>
    </w:p>
    <w:p w14:paraId="7DB5074B" w14:textId="72BD4EB6" w:rsidR="00AE2C25" w:rsidRDefault="00AE2C25">
      <w:r>
        <w:tab/>
      </w:r>
      <w:r w:rsidR="007A27CA">
        <w:tab/>
      </w:r>
      <w:proofErr w:type="spellStart"/>
      <w:r>
        <w:t>Syber</w:t>
      </w:r>
      <w:proofErr w:type="spellEnd"/>
      <w:r>
        <w:t xml:space="preserve"> green</w:t>
      </w:r>
    </w:p>
    <w:p w14:paraId="0E86FE0D" w14:textId="6CEFC987" w:rsidR="00AE2C25" w:rsidRDefault="00AE2C25">
      <w:r>
        <w:tab/>
      </w:r>
      <w:r w:rsidR="007A27CA">
        <w:tab/>
      </w:r>
      <w:proofErr w:type="spellStart"/>
      <w:r>
        <w:t>Taqma</w:t>
      </w:r>
      <w:r w:rsidR="004A3AA9">
        <w:t>n</w:t>
      </w:r>
      <w:proofErr w:type="spellEnd"/>
    </w:p>
    <w:p w14:paraId="00E3E617" w14:textId="79E75A8B" w:rsidR="00AE2C25" w:rsidRDefault="00AE2C25">
      <w:r>
        <w:tab/>
      </w:r>
      <w:r w:rsidR="007A27CA">
        <w:tab/>
      </w:r>
      <w:proofErr w:type="spellStart"/>
      <w:proofErr w:type="gramStart"/>
      <w:r>
        <w:t>cT</w:t>
      </w:r>
      <w:proofErr w:type="spellEnd"/>
      <w:proofErr w:type="gramEnd"/>
    </w:p>
    <w:p w14:paraId="692B4C73" w14:textId="3B897072" w:rsidR="00AE2C25" w:rsidRDefault="00AE2C25">
      <w:r>
        <w:tab/>
      </w:r>
      <w:r w:rsidR="007A27CA">
        <w:tab/>
      </w:r>
      <w:r>
        <w:t>Inversement proportionnel</w:t>
      </w:r>
    </w:p>
    <w:p w14:paraId="204A3E74" w14:textId="5B4AA056" w:rsidR="00AE2C25" w:rsidRDefault="00AE2C25"/>
    <w:p w14:paraId="58F5E5EC" w14:textId="461340B2" w:rsidR="00AE2C25" w:rsidRDefault="004A3AA9" w:rsidP="004A3AA9">
      <w:pPr>
        <w:tabs>
          <w:tab w:val="left" w:pos="3489"/>
        </w:tabs>
      </w:pPr>
      <w:r>
        <w:tab/>
      </w:r>
    </w:p>
    <w:p w14:paraId="63377275" w14:textId="3D2725F5" w:rsidR="00AE2C25" w:rsidRDefault="00AE2C25" w:rsidP="004A3AA9">
      <w:pPr>
        <w:shd w:val="clear" w:color="auto" w:fill="FFFF00"/>
      </w:pPr>
      <w:r>
        <w:t>3</w:t>
      </w:r>
      <w:r>
        <w:tab/>
        <w:t>P</w:t>
      </w:r>
      <w:r w:rsidR="007A27CA">
        <w:t>CR isotherme</w:t>
      </w:r>
    </w:p>
    <w:p w14:paraId="7E94566B" w14:textId="6608FBD1" w:rsidR="007A27CA" w:rsidRPr="007A27CA" w:rsidRDefault="007A27CA" w:rsidP="007A27CA">
      <w:pPr>
        <w:jc w:val="both"/>
      </w:pPr>
      <w:r>
        <w:t>L’a</w:t>
      </w:r>
      <w:r w:rsidRPr="007A27CA">
        <w:t>mplification isotherme induite par boucle (LAMP) amplifie des gènes antérieurement déterminés et peut être utilisée pour détecter n'importe quel pathogène. Elle permet l'amplification à une seule température et la détection de l'ADN cible de manière plus rapide et plus spécifique que les méthodes traditionnelles basées sur la PCR. Similaire à la PCR en temps réel, la génération des signaux de mesure se produit lors d'un processus de cyclage ou directement après. Les produits amplifiés sont détectés visuellement par la lecture d'une fluorescence verte ou par la mesure de la turbidité en temps réel.</w:t>
      </w:r>
    </w:p>
    <w:p w14:paraId="1BC43DC9" w14:textId="7620BFFC" w:rsidR="007A27CA" w:rsidRPr="007A27CA" w:rsidRDefault="007A27CA" w:rsidP="007A27CA">
      <w:r w:rsidRPr="007A27CA">
        <w:t xml:space="preserve">Le flux de travail complet ne consiste que de quatre étapes </w:t>
      </w:r>
      <w:r w:rsidRPr="007A27CA">
        <w:t>principales :</w:t>
      </w:r>
    </w:p>
    <w:p w14:paraId="528305AF" w14:textId="77777777" w:rsidR="007A27CA" w:rsidRPr="007A27CA" w:rsidRDefault="007A27CA" w:rsidP="007A27CA">
      <w:pPr>
        <w:numPr>
          <w:ilvl w:val="0"/>
          <w:numId w:val="2"/>
        </w:numPr>
      </w:pPr>
      <w:r w:rsidRPr="007A27CA">
        <w:t>Transfert de l'échantillon et lyse</w:t>
      </w:r>
    </w:p>
    <w:p w14:paraId="077DF739" w14:textId="10FED905" w:rsidR="007A27CA" w:rsidRPr="007A27CA" w:rsidRDefault="007A27CA" w:rsidP="007A27CA">
      <w:pPr>
        <w:numPr>
          <w:ilvl w:val="0"/>
          <w:numId w:val="2"/>
        </w:numPr>
      </w:pPr>
      <w:r w:rsidRPr="007A27CA">
        <w:t xml:space="preserve">Extraction de l'ADN par </w:t>
      </w:r>
      <w:proofErr w:type="spellStart"/>
      <w:r w:rsidRPr="007A27CA">
        <w:t>LoopampTM</w:t>
      </w:r>
      <w:proofErr w:type="spellEnd"/>
      <w:r w:rsidRPr="007A27CA">
        <w:t xml:space="preserve"> PURE ou méthode « bouillir et </w:t>
      </w:r>
      <w:r w:rsidRPr="007A27CA">
        <w:t>centrifuger »</w:t>
      </w:r>
    </w:p>
    <w:p w14:paraId="068207B9" w14:textId="77777777" w:rsidR="007A27CA" w:rsidRPr="007A27CA" w:rsidRDefault="007A27CA" w:rsidP="007A27CA">
      <w:pPr>
        <w:numPr>
          <w:ilvl w:val="0"/>
          <w:numId w:val="2"/>
        </w:numPr>
      </w:pPr>
      <w:r w:rsidRPr="007A27CA">
        <w:t>Amplification isotherme induite par boucle</w:t>
      </w:r>
    </w:p>
    <w:p w14:paraId="456EF8A8" w14:textId="77777777" w:rsidR="007A27CA" w:rsidRPr="007A27CA" w:rsidRDefault="007A27CA" w:rsidP="007A27CA">
      <w:pPr>
        <w:numPr>
          <w:ilvl w:val="0"/>
          <w:numId w:val="2"/>
        </w:numPr>
      </w:pPr>
      <w:r w:rsidRPr="007A27CA">
        <w:t>Lecture des résultats ou visuellement ou en utilisant un turbidimètre</w:t>
      </w:r>
    </w:p>
    <w:p w14:paraId="4D462490" w14:textId="77777777" w:rsidR="007A27CA" w:rsidRPr="007A27CA" w:rsidRDefault="007A27CA" w:rsidP="007A27CA">
      <w:r w:rsidRPr="007A27CA">
        <w:t>Sa robustesse, sa haute sensibilité et sa facilité d'utilisation font de LAMP une solution excellente et presque sans erreurs pour améliorer le diagnostic même dans les régions reculées.</w:t>
      </w:r>
    </w:p>
    <w:p w14:paraId="00D35AD0" w14:textId="474F9B01" w:rsidR="007A27CA" w:rsidRDefault="007A27CA"/>
    <w:p w14:paraId="53FA4D1B" w14:textId="77777777" w:rsidR="007A27CA" w:rsidRDefault="007A27CA"/>
    <w:sectPr w:rsidR="007A27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6E26" w14:textId="77777777" w:rsidR="00346784" w:rsidRDefault="00346784" w:rsidP="004A3AA9">
      <w:pPr>
        <w:spacing w:after="0" w:line="240" w:lineRule="auto"/>
      </w:pPr>
      <w:r>
        <w:separator/>
      </w:r>
    </w:p>
  </w:endnote>
  <w:endnote w:type="continuationSeparator" w:id="0">
    <w:p w14:paraId="73625D2C" w14:textId="77777777" w:rsidR="00346784" w:rsidRDefault="00346784" w:rsidP="004A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B143" w14:textId="77777777" w:rsidR="00346784" w:rsidRDefault="00346784" w:rsidP="004A3AA9">
      <w:pPr>
        <w:spacing w:after="0" w:line="240" w:lineRule="auto"/>
      </w:pPr>
      <w:r>
        <w:separator/>
      </w:r>
    </w:p>
  </w:footnote>
  <w:footnote w:type="continuationSeparator" w:id="0">
    <w:p w14:paraId="3C22CC3D" w14:textId="77777777" w:rsidR="00346784" w:rsidRDefault="00346784" w:rsidP="004A3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712B9"/>
    <w:multiLevelType w:val="multilevel"/>
    <w:tmpl w:val="146840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80F541D"/>
    <w:multiLevelType w:val="multilevel"/>
    <w:tmpl w:val="534CE0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25"/>
    <w:rsid w:val="00346784"/>
    <w:rsid w:val="004A3AA9"/>
    <w:rsid w:val="007A27CA"/>
    <w:rsid w:val="00AE2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894C"/>
  <w15:chartTrackingRefBased/>
  <w15:docId w15:val="{8BBB5042-2E44-43E1-960B-79B6D961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2C25"/>
    <w:pPr>
      <w:ind w:left="720"/>
      <w:contextualSpacing/>
    </w:pPr>
  </w:style>
  <w:style w:type="paragraph" w:styleId="En-tte">
    <w:name w:val="header"/>
    <w:basedOn w:val="Normal"/>
    <w:link w:val="En-tteCar"/>
    <w:uiPriority w:val="99"/>
    <w:unhideWhenUsed/>
    <w:rsid w:val="004A3AA9"/>
    <w:pPr>
      <w:tabs>
        <w:tab w:val="center" w:pos="4536"/>
        <w:tab w:val="right" w:pos="9072"/>
      </w:tabs>
      <w:spacing w:after="0" w:line="240" w:lineRule="auto"/>
    </w:pPr>
  </w:style>
  <w:style w:type="character" w:customStyle="1" w:styleId="En-tteCar">
    <w:name w:val="En-tête Car"/>
    <w:basedOn w:val="Policepardfaut"/>
    <w:link w:val="En-tte"/>
    <w:uiPriority w:val="99"/>
    <w:rsid w:val="004A3AA9"/>
  </w:style>
  <w:style w:type="paragraph" w:styleId="Pieddepage">
    <w:name w:val="footer"/>
    <w:basedOn w:val="Normal"/>
    <w:link w:val="PieddepageCar"/>
    <w:uiPriority w:val="99"/>
    <w:unhideWhenUsed/>
    <w:rsid w:val="004A3A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8120">
      <w:bodyDiv w:val="1"/>
      <w:marLeft w:val="0"/>
      <w:marRight w:val="0"/>
      <w:marTop w:val="0"/>
      <w:marBottom w:val="0"/>
      <w:divBdr>
        <w:top w:val="none" w:sz="0" w:space="0" w:color="auto"/>
        <w:left w:val="none" w:sz="0" w:space="0" w:color="auto"/>
        <w:bottom w:val="none" w:sz="0" w:space="0" w:color="auto"/>
        <w:right w:val="none" w:sz="0" w:space="0" w:color="auto"/>
      </w:divBdr>
      <w:divsChild>
        <w:div w:id="1703940385">
          <w:marLeft w:val="0"/>
          <w:marRight w:val="0"/>
          <w:marTop w:val="0"/>
          <w:marBottom w:val="0"/>
          <w:divBdr>
            <w:top w:val="none" w:sz="0" w:space="0" w:color="auto"/>
            <w:left w:val="none" w:sz="0" w:space="0" w:color="auto"/>
            <w:bottom w:val="none" w:sz="0" w:space="0" w:color="auto"/>
            <w:right w:val="none" w:sz="0" w:space="0" w:color="auto"/>
          </w:divBdr>
          <w:divsChild>
            <w:div w:id="1426881938">
              <w:marLeft w:val="0"/>
              <w:marRight w:val="0"/>
              <w:marTop w:val="0"/>
              <w:marBottom w:val="0"/>
              <w:divBdr>
                <w:top w:val="none" w:sz="0" w:space="0" w:color="auto"/>
                <w:left w:val="none" w:sz="0" w:space="0" w:color="auto"/>
                <w:bottom w:val="none" w:sz="0" w:space="0" w:color="auto"/>
                <w:right w:val="none" w:sz="0" w:space="0" w:color="auto"/>
              </w:divBdr>
            </w:div>
          </w:divsChild>
        </w:div>
        <w:div w:id="1763868125">
          <w:marLeft w:val="0"/>
          <w:marRight w:val="0"/>
          <w:marTop w:val="0"/>
          <w:marBottom w:val="0"/>
          <w:divBdr>
            <w:top w:val="none" w:sz="0" w:space="0" w:color="auto"/>
            <w:left w:val="none" w:sz="0" w:space="0" w:color="auto"/>
            <w:bottom w:val="none" w:sz="0" w:space="0" w:color="auto"/>
            <w:right w:val="none" w:sz="0" w:space="0" w:color="auto"/>
          </w:divBdr>
          <w:divsChild>
            <w:div w:id="1656716963">
              <w:marLeft w:val="0"/>
              <w:marRight w:val="0"/>
              <w:marTop w:val="0"/>
              <w:marBottom w:val="0"/>
              <w:divBdr>
                <w:top w:val="none" w:sz="0" w:space="0" w:color="auto"/>
                <w:left w:val="none" w:sz="0" w:space="0" w:color="auto"/>
                <w:bottom w:val="none" w:sz="0" w:space="0" w:color="auto"/>
                <w:right w:val="none" w:sz="0" w:space="0" w:color="auto"/>
              </w:divBdr>
            </w:div>
          </w:divsChild>
        </w:div>
        <w:div w:id="296566582">
          <w:marLeft w:val="0"/>
          <w:marRight w:val="0"/>
          <w:marTop w:val="0"/>
          <w:marBottom w:val="0"/>
          <w:divBdr>
            <w:top w:val="none" w:sz="0" w:space="0" w:color="auto"/>
            <w:left w:val="none" w:sz="0" w:space="0" w:color="auto"/>
            <w:bottom w:val="none" w:sz="0" w:space="0" w:color="auto"/>
            <w:right w:val="none" w:sz="0" w:space="0" w:color="auto"/>
          </w:divBdr>
          <w:divsChild>
            <w:div w:id="9989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10158">
      <w:bodyDiv w:val="1"/>
      <w:marLeft w:val="0"/>
      <w:marRight w:val="0"/>
      <w:marTop w:val="0"/>
      <w:marBottom w:val="0"/>
      <w:divBdr>
        <w:top w:val="none" w:sz="0" w:space="0" w:color="auto"/>
        <w:left w:val="none" w:sz="0" w:space="0" w:color="auto"/>
        <w:bottom w:val="none" w:sz="0" w:space="0" w:color="auto"/>
        <w:right w:val="none" w:sz="0" w:space="0" w:color="auto"/>
      </w:divBdr>
      <w:divsChild>
        <w:div w:id="171071285">
          <w:marLeft w:val="0"/>
          <w:marRight w:val="0"/>
          <w:marTop w:val="0"/>
          <w:marBottom w:val="0"/>
          <w:divBdr>
            <w:top w:val="none" w:sz="0" w:space="0" w:color="auto"/>
            <w:left w:val="none" w:sz="0" w:space="0" w:color="auto"/>
            <w:bottom w:val="none" w:sz="0" w:space="0" w:color="auto"/>
            <w:right w:val="none" w:sz="0" w:space="0" w:color="auto"/>
          </w:divBdr>
          <w:divsChild>
            <w:div w:id="1899901692">
              <w:marLeft w:val="0"/>
              <w:marRight w:val="0"/>
              <w:marTop w:val="0"/>
              <w:marBottom w:val="0"/>
              <w:divBdr>
                <w:top w:val="none" w:sz="0" w:space="0" w:color="auto"/>
                <w:left w:val="none" w:sz="0" w:space="0" w:color="auto"/>
                <w:bottom w:val="none" w:sz="0" w:space="0" w:color="auto"/>
                <w:right w:val="none" w:sz="0" w:space="0" w:color="auto"/>
              </w:divBdr>
            </w:div>
          </w:divsChild>
        </w:div>
        <w:div w:id="1660571511">
          <w:marLeft w:val="0"/>
          <w:marRight w:val="0"/>
          <w:marTop w:val="0"/>
          <w:marBottom w:val="0"/>
          <w:divBdr>
            <w:top w:val="none" w:sz="0" w:space="0" w:color="auto"/>
            <w:left w:val="none" w:sz="0" w:space="0" w:color="auto"/>
            <w:bottom w:val="none" w:sz="0" w:space="0" w:color="auto"/>
            <w:right w:val="none" w:sz="0" w:space="0" w:color="auto"/>
          </w:divBdr>
          <w:divsChild>
            <w:div w:id="873734526">
              <w:marLeft w:val="0"/>
              <w:marRight w:val="0"/>
              <w:marTop w:val="0"/>
              <w:marBottom w:val="0"/>
              <w:divBdr>
                <w:top w:val="none" w:sz="0" w:space="0" w:color="auto"/>
                <w:left w:val="none" w:sz="0" w:space="0" w:color="auto"/>
                <w:bottom w:val="none" w:sz="0" w:space="0" w:color="auto"/>
                <w:right w:val="none" w:sz="0" w:space="0" w:color="auto"/>
              </w:divBdr>
            </w:div>
          </w:divsChild>
        </w:div>
        <w:div w:id="1203905337">
          <w:marLeft w:val="0"/>
          <w:marRight w:val="0"/>
          <w:marTop w:val="0"/>
          <w:marBottom w:val="0"/>
          <w:divBdr>
            <w:top w:val="none" w:sz="0" w:space="0" w:color="auto"/>
            <w:left w:val="none" w:sz="0" w:space="0" w:color="auto"/>
            <w:bottom w:val="none" w:sz="0" w:space="0" w:color="auto"/>
            <w:right w:val="none" w:sz="0" w:space="0" w:color="auto"/>
          </w:divBdr>
          <w:divsChild>
            <w:div w:id="8222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200</Words>
  <Characters>1103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2</cp:revision>
  <dcterms:created xsi:type="dcterms:W3CDTF">2022-04-03T07:10:00Z</dcterms:created>
  <dcterms:modified xsi:type="dcterms:W3CDTF">2022-04-03T07:40:00Z</dcterms:modified>
</cp:coreProperties>
</file>