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2FA3" w14:textId="40E35679" w:rsidR="00A95F15" w:rsidRPr="00E417D3" w:rsidRDefault="002B70F8" w:rsidP="00E417D3">
      <w:pPr>
        <w:pBdr>
          <w:top w:val="single" w:sz="4" w:space="1" w:color="auto"/>
          <w:left w:val="single" w:sz="4" w:space="4" w:color="auto"/>
          <w:bottom w:val="single" w:sz="4" w:space="1" w:color="auto"/>
          <w:right w:val="single" w:sz="4" w:space="4" w:color="auto"/>
        </w:pBdr>
        <w:jc w:val="center"/>
        <w:rPr>
          <w:b/>
          <w:bCs/>
          <w:sz w:val="52"/>
          <w:szCs w:val="52"/>
        </w:rPr>
      </w:pPr>
      <w:r>
        <w:rPr>
          <w:noProof/>
        </w:rPr>
        <mc:AlternateContent>
          <mc:Choice Requires="wps">
            <w:drawing>
              <wp:anchor distT="0" distB="0" distL="114300" distR="114300" simplePos="0" relativeHeight="251659264" behindDoc="0" locked="0" layoutInCell="1" allowOverlap="1" wp14:anchorId="5BA22446" wp14:editId="6BC84184">
                <wp:simplePos x="0" y="0"/>
                <wp:positionH relativeFrom="page">
                  <wp:align>left</wp:align>
                </wp:positionH>
                <wp:positionV relativeFrom="paragraph">
                  <wp:posOffset>53340</wp:posOffset>
                </wp:positionV>
                <wp:extent cx="1828800" cy="1828800"/>
                <wp:effectExtent l="0" t="590550" r="0" b="601345"/>
                <wp:wrapNone/>
                <wp:docPr id="1" name="Zone de texte 1"/>
                <wp:cNvGraphicFramePr/>
                <a:graphic xmlns:a="http://schemas.openxmlformats.org/drawingml/2006/main">
                  <a:graphicData uri="http://schemas.microsoft.com/office/word/2010/wordprocessingShape">
                    <wps:wsp>
                      <wps:cNvSpPr txBox="1"/>
                      <wps:spPr>
                        <a:xfrm rot="19500101">
                          <a:off x="0" y="0"/>
                          <a:ext cx="1828800" cy="1828800"/>
                        </a:xfrm>
                        <a:prstGeom prst="rect">
                          <a:avLst/>
                        </a:prstGeom>
                        <a:noFill/>
                        <a:ln>
                          <a:noFill/>
                        </a:ln>
                      </wps:spPr>
                      <wps:txbx>
                        <w:txbxContent>
                          <w:p w14:paraId="2BB13474" w14:textId="371D3A7B" w:rsidR="002B70F8" w:rsidRPr="002B70F8" w:rsidRDefault="002B70F8" w:rsidP="002B70F8">
                            <w:pPr>
                              <w:jc w:val="center"/>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0F8">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 compléter durant les vidéos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A22446" id="_x0000_t202" coordsize="21600,21600" o:spt="202" path="m,l,21600r21600,l21600,xe">
                <v:stroke joinstyle="miter"/>
                <v:path gradientshapeok="t" o:connecttype="rect"/>
              </v:shapetype>
              <v:shape id="Zone de texte 1" o:spid="_x0000_s1026" type="#_x0000_t202" style="position:absolute;left:0;text-align:left;margin-left:0;margin-top:4.2pt;width:2in;height:2in;rotation:-2293650fd;z-index:251659264;visibility:visible;mso-wrap-style:non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" filled="f" stroked="f">
                <v:fill o:detectmouseclick="t"/>
                <v:textbox style="mso-fit-shape-to-text:t">
                  <w:txbxContent>
                    <w:p w14:paraId="2BB13474" w14:textId="371D3A7B" w:rsidR="002B70F8" w:rsidRPr="002B70F8" w:rsidRDefault="002B70F8" w:rsidP="002B70F8">
                      <w:pPr>
                        <w:jc w:val="center"/>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70F8">
                        <w:rPr>
                          <w:b/>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 compléter durant les vidéos</w:t>
                      </w:r>
                    </w:p>
                  </w:txbxContent>
                </v:textbox>
                <w10:wrap anchorx="page"/>
              </v:shape>
            </w:pict>
          </mc:Fallback>
        </mc:AlternateContent>
      </w:r>
      <w:r w:rsidR="00A95F15" w:rsidRPr="00E417D3">
        <w:rPr>
          <w:b/>
          <w:bCs/>
          <w:sz w:val="52"/>
          <w:szCs w:val="52"/>
        </w:rPr>
        <w:t>Chapitre 3</w:t>
      </w:r>
    </w:p>
    <w:p w14:paraId="4315F515" w14:textId="658DF043" w:rsidR="00A95F15" w:rsidRPr="00E417D3" w:rsidRDefault="00A95F15" w:rsidP="00E417D3">
      <w:pPr>
        <w:pBdr>
          <w:top w:val="single" w:sz="4" w:space="1" w:color="auto"/>
          <w:left w:val="single" w:sz="4" w:space="4" w:color="auto"/>
          <w:bottom w:val="single" w:sz="4" w:space="1" w:color="auto"/>
          <w:right w:val="single" w:sz="4" w:space="4" w:color="auto"/>
        </w:pBdr>
        <w:jc w:val="center"/>
        <w:rPr>
          <w:b/>
          <w:bCs/>
          <w:sz w:val="52"/>
          <w:szCs w:val="52"/>
        </w:rPr>
      </w:pPr>
      <w:r w:rsidRPr="00E417D3">
        <w:rPr>
          <w:b/>
          <w:bCs/>
          <w:sz w:val="52"/>
          <w:szCs w:val="52"/>
        </w:rPr>
        <w:t>Biotechnologie et biocarburants</w:t>
      </w:r>
    </w:p>
    <w:p w14:paraId="6FC55DA9" w14:textId="7308F067" w:rsidR="00A95F15" w:rsidRDefault="00A95F15" w:rsidP="00A95F15">
      <w:pPr>
        <w:jc w:val="center"/>
      </w:pPr>
    </w:p>
    <w:p w14:paraId="7FF8CE3E" w14:textId="12F1A446" w:rsidR="00A95F15" w:rsidRDefault="00A95F15" w:rsidP="00A95F15">
      <w:r>
        <w:t>I</w:t>
      </w:r>
      <w:r>
        <w:tab/>
        <w:t>Biocarburants de deuxième génération :</w:t>
      </w:r>
    </w:p>
    <w:p w14:paraId="49AE250C" w14:textId="06FA5C20" w:rsidR="00A95F15" w:rsidRDefault="00E417D3" w:rsidP="00A95F15">
      <w:r>
        <w:t>I.1</w:t>
      </w:r>
      <w:r>
        <w:tab/>
        <w:t>Projet</w:t>
      </w:r>
    </w:p>
    <w:p w14:paraId="087901A1" w14:textId="7A081CAF" w:rsidR="00E417D3" w:rsidRDefault="00E417D3" w:rsidP="00E417D3">
      <w:r>
        <w:t>LE PROJET FUTUROL™ : LE DÉVELOPPEMENT EN FRANCE D’UNE TECHNOLOGIE D’AVENIR</w:t>
      </w:r>
    </w:p>
    <w:p w14:paraId="286FDEC0" w14:textId="078E94D2" w:rsidR="00E417D3" w:rsidRDefault="00E417D3" w:rsidP="00843ECD">
      <w:pPr>
        <w:jc w:val="both"/>
      </w:pPr>
      <w:r>
        <w:t>Lancé en 2008, le projet Futurol™ a associé 11 partenaires majeurs qui couvrent l’ensemble de la filière, de la ressource végétale au réservoir : acteurs R&amp;D, acteurs industriels et acteurs financiers.</w:t>
      </w:r>
    </w:p>
    <w:p w14:paraId="1FD6C0AF" w14:textId="5D9E93BE" w:rsidR="00E417D3" w:rsidRDefault="00E417D3" w:rsidP="00843ECD">
      <w:pPr>
        <w:jc w:val="both"/>
      </w:pPr>
      <w:r>
        <w:t>Financiers, industriels et chercheurs ont apporté leurs compétences et expertises de pointe pour l’atteinte de l’objectif du projet : la mise au point et le développement jusqu’à un stade permettant la mise sur le marché d’un procédé et de technologies inédites pour assurer une production de bioéthanol cellulosique compétitive et durable.</w:t>
      </w:r>
    </w:p>
    <w:p w14:paraId="5BE63D0D" w14:textId="759995F8" w:rsidR="00A95F15" w:rsidRDefault="00E417D3" w:rsidP="00E417D3">
      <w:r>
        <w:t>I.2</w:t>
      </w:r>
      <w:r>
        <w:tab/>
        <w:t>Process</w:t>
      </w:r>
    </w:p>
    <w:p w14:paraId="50B8FF71" w14:textId="5EBB62C7" w:rsidR="00E417D3" w:rsidRDefault="00E417D3" w:rsidP="00E417D3">
      <w:pPr>
        <w:jc w:val="center"/>
      </w:pPr>
      <w:r>
        <w:t>Saccharification :</w:t>
      </w:r>
    </w:p>
    <w:p w14:paraId="15C3EC0E" w14:textId="7CAE683A" w:rsidR="00E417D3" w:rsidRDefault="00E417D3" w:rsidP="00E417D3">
      <w:pPr>
        <w:jc w:val="center"/>
      </w:pPr>
      <w:r>
        <w:t>Attaque enzymatique :</w:t>
      </w:r>
    </w:p>
    <w:p w14:paraId="76195D19" w14:textId="59C376F5" w:rsidR="00E417D3" w:rsidRPr="002B70F8" w:rsidRDefault="00E417D3" w:rsidP="00E417D3">
      <w:pPr>
        <w:jc w:val="center"/>
        <w:rPr>
          <w:b/>
          <w:bCs/>
          <w:color w:val="FFC000"/>
          <w:sz w:val="48"/>
          <w:szCs w:val="48"/>
        </w:rPr>
      </w:pPr>
      <w:r w:rsidRPr="002B70F8">
        <w:rPr>
          <w:b/>
          <w:bCs/>
          <w:color w:val="FFC000"/>
          <w:sz w:val="48"/>
          <w:szCs w:val="48"/>
        </w:rPr>
        <w:t>Bioréacteurs Fermentation</w:t>
      </w:r>
    </w:p>
    <w:p w14:paraId="49EF4C16" w14:textId="713C21C5" w:rsidR="00A95F15" w:rsidRDefault="00E417D3" w:rsidP="00A95F15">
      <w:r>
        <w:t>I.3</w:t>
      </w:r>
      <w:r>
        <w:tab/>
        <w:t>Discussion sur ce process</w:t>
      </w:r>
    </w:p>
    <w:p w14:paraId="7BAA7ED1" w14:textId="6054A903" w:rsidR="00E417D3" w:rsidRDefault="00E417D3" w:rsidP="00A95F15"/>
    <w:p w14:paraId="3F7BB197" w14:textId="3FF697F7" w:rsidR="00A95F15" w:rsidRDefault="00A95F15" w:rsidP="00A95F15">
      <w:r>
        <w:t>II</w:t>
      </w:r>
      <w:r>
        <w:tab/>
      </w:r>
      <w:r w:rsidR="002B70F8">
        <w:t>Biocarburants de troisième génération.</w:t>
      </w:r>
    </w:p>
    <w:p w14:paraId="08F27376" w14:textId="39933FCD" w:rsidR="00E417D3" w:rsidRDefault="00E417D3" w:rsidP="00A95F15">
      <w:r>
        <w:tab/>
        <w:t>II.1</w:t>
      </w:r>
      <w:r>
        <w:tab/>
        <w:t>Importance des lipides</w:t>
      </w:r>
    </w:p>
    <w:p w14:paraId="662CB7B8" w14:textId="234647F9" w:rsidR="00E417D3" w:rsidRDefault="00E417D3" w:rsidP="00A95F15"/>
    <w:p w14:paraId="4256653B" w14:textId="35BD0D88" w:rsidR="00E417D3" w:rsidRPr="00E417D3" w:rsidRDefault="00E417D3" w:rsidP="00A95F15">
      <w:pPr>
        <w:rPr>
          <w:b/>
          <w:bCs/>
          <w:sz w:val="40"/>
          <w:szCs w:val="40"/>
        </w:rPr>
      </w:pPr>
      <w:r>
        <w:tab/>
        <w:t>II.2</w:t>
      </w:r>
      <w:r>
        <w:tab/>
      </w:r>
      <w:r w:rsidRPr="002B70F8">
        <w:rPr>
          <w:b/>
          <w:bCs/>
          <w:color w:val="FFC000"/>
          <w:sz w:val="40"/>
          <w:szCs w:val="40"/>
        </w:rPr>
        <w:t>Notion de photo bioréacteur</w:t>
      </w:r>
    </w:p>
    <w:p w14:paraId="7A34FBA4" w14:textId="098B6007" w:rsidR="00E417D3" w:rsidRDefault="00E417D3" w:rsidP="00A95F15"/>
    <w:p w14:paraId="63572FB6" w14:textId="09C8058A" w:rsidR="00E417D3" w:rsidRDefault="00E417D3" w:rsidP="00A95F15">
      <w:r>
        <w:tab/>
        <w:t>II.3</w:t>
      </w:r>
      <w:r>
        <w:tab/>
        <w:t>Séparation chimiques</w:t>
      </w:r>
    </w:p>
    <w:p w14:paraId="60D3CD52" w14:textId="50FCCB4A" w:rsidR="00E417D3" w:rsidRDefault="00E417D3" w:rsidP="00A95F15"/>
    <w:p w14:paraId="0811C7A9" w14:textId="3D73E548" w:rsidR="00E417D3" w:rsidRDefault="00E417D3" w:rsidP="00A95F15">
      <w:r>
        <w:tab/>
        <w:t>II.4</w:t>
      </w:r>
      <w:r>
        <w:tab/>
        <w:t xml:space="preserve">Production </w:t>
      </w:r>
    </w:p>
    <w:p w14:paraId="51D98FDF" w14:textId="72CC9B8F" w:rsidR="00E417D3" w:rsidRDefault="00E417D3" w:rsidP="00A95F15"/>
    <w:p w14:paraId="6E72611A" w14:textId="402474CC" w:rsidR="00E417D3" w:rsidRDefault="00E417D3" w:rsidP="00A95F15">
      <w:r>
        <w:tab/>
        <w:t>II.5</w:t>
      </w:r>
      <w:r>
        <w:tab/>
      </w:r>
      <w:r w:rsidR="003F390A">
        <w:t>Discussion</w:t>
      </w:r>
    </w:p>
    <w:tbl>
      <w:tblPr>
        <w:tblStyle w:val="Grilledutableau"/>
        <w:tblW w:w="0" w:type="auto"/>
        <w:tblLook w:val="04A0" w:firstRow="1" w:lastRow="0" w:firstColumn="1" w:lastColumn="0" w:noHBand="0" w:noVBand="1"/>
      </w:tblPr>
      <w:tblGrid>
        <w:gridCol w:w="4531"/>
        <w:gridCol w:w="4531"/>
      </w:tblGrid>
      <w:tr w:rsidR="00E417D3" w14:paraId="727F1634" w14:textId="77777777" w:rsidTr="00E417D3">
        <w:tc>
          <w:tcPr>
            <w:tcW w:w="4531" w:type="dxa"/>
          </w:tcPr>
          <w:p w14:paraId="0C1E4B93" w14:textId="1EC73B7F" w:rsidR="00E417D3" w:rsidRDefault="00E417D3" w:rsidP="002B70F8">
            <w:pPr>
              <w:jc w:val="center"/>
            </w:pPr>
            <w:r>
              <w:t>Avantages</w:t>
            </w:r>
          </w:p>
        </w:tc>
        <w:tc>
          <w:tcPr>
            <w:tcW w:w="4531" w:type="dxa"/>
          </w:tcPr>
          <w:p w14:paraId="0145EC18" w14:textId="26CCFEF1" w:rsidR="00E417D3" w:rsidRDefault="002B70F8" w:rsidP="002B70F8">
            <w:pPr>
              <w:jc w:val="center"/>
            </w:pPr>
            <w:r>
              <w:t>Inconvénients</w:t>
            </w:r>
          </w:p>
        </w:tc>
      </w:tr>
      <w:tr w:rsidR="00E417D3" w14:paraId="54C19673" w14:textId="77777777" w:rsidTr="00E417D3">
        <w:tc>
          <w:tcPr>
            <w:tcW w:w="4531" w:type="dxa"/>
          </w:tcPr>
          <w:p w14:paraId="1083BFA8" w14:textId="77777777" w:rsidR="00E417D3" w:rsidRDefault="00E417D3" w:rsidP="00A95F15"/>
        </w:tc>
        <w:tc>
          <w:tcPr>
            <w:tcW w:w="4531" w:type="dxa"/>
          </w:tcPr>
          <w:p w14:paraId="295C4B4D" w14:textId="77777777" w:rsidR="00E417D3" w:rsidRDefault="00E417D3" w:rsidP="00A95F15"/>
        </w:tc>
      </w:tr>
    </w:tbl>
    <w:p w14:paraId="4BA4F31D" w14:textId="67D7123B" w:rsidR="00E417D3" w:rsidRDefault="00E417D3" w:rsidP="002B70F8"/>
    <w:sectPr w:rsidR="00E417D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A110" w14:textId="77777777" w:rsidR="002F4223" w:rsidRDefault="002F4223" w:rsidP="00843ECD">
      <w:pPr>
        <w:spacing w:after="0" w:line="240" w:lineRule="auto"/>
      </w:pPr>
      <w:r>
        <w:separator/>
      </w:r>
    </w:p>
  </w:endnote>
  <w:endnote w:type="continuationSeparator" w:id="0">
    <w:p w14:paraId="5FC7B451" w14:textId="77777777" w:rsidR="002F4223" w:rsidRDefault="002F4223" w:rsidP="0084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1A6F" w14:textId="77777777" w:rsidR="002F4223" w:rsidRDefault="002F4223" w:rsidP="00843ECD">
      <w:pPr>
        <w:spacing w:after="0" w:line="240" w:lineRule="auto"/>
      </w:pPr>
      <w:r>
        <w:separator/>
      </w:r>
    </w:p>
  </w:footnote>
  <w:footnote w:type="continuationSeparator" w:id="0">
    <w:p w14:paraId="0C4F6EEE" w14:textId="77777777" w:rsidR="002F4223" w:rsidRDefault="002F4223" w:rsidP="0084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7040" w14:textId="58A2D224" w:rsidR="00843ECD" w:rsidRPr="002B70F8" w:rsidRDefault="002B70F8">
    <w:pPr>
      <w:pStyle w:val="En-tte"/>
      <w:rPr>
        <w:sz w:val="16"/>
        <w:szCs w:val="16"/>
      </w:rPr>
    </w:pPr>
    <w:r w:rsidRPr="002B70F8">
      <w:rPr>
        <w:sz w:val="16"/>
        <w:szCs w:val="16"/>
      </w:rPr>
      <w:t>BTSA 1</w:t>
    </w:r>
    <w:r w:rsidRPr="002B70F8">
      <w:rPr>
        <w:sz w:val="16"/>
        <w:szCs w:val="16"/>
      </w:rPr>
      <w:tab/>
      <w:t>module M57</w:t>
    </w:r>
    <w:r w:rsidRPr="002B70F8">
      <w:rPr>
        <w:sz w:val="16"/>
        <w:szCs w:val="16"/>
      </w:rPr>
      <w:tab/>
      <w:t>voie sco et app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15"/>
    <w:rsid w:val="002B70F8"/>
    <w:rsid w:val="002F4223"/>
    <w:rsid w:val="003F390A"/>
    <w:rsid w:val="00843ECD"/>
    <w:rsid w:val="008956ED"/>
    <w:rsid w:val="00A95F15"/>
    <w:rsid w:val="00E41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B4BE"/>
  <w15:chartTrackingRefBased/>
  <w15:docId w15:val="{0452BF92-333F-40B0-82D7-F6DFB985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3ECD"/>
    <w:pPr>
      <w:tabs>
        <w:tab w:val="center" w:pos="4536"/>
        <w:tab w:val="right" w:pos="9072"/>
      </w:tabs>
      <w:spacing w:after="0" w:line="240" w:lineRule="auto"/>
    </w:pPr>
  </w:style>
  <w:style w:type="character" w:customStyle="1" w:styleId="En-tteCar">
    <w:name w:val="En-tête Car"/>
    <w:basedOn w:val="Policepardfaut"/>
    <w:link w:val="En-tte"/>
    <w:uiPriority w:val="99"/>
    <w:rsid w:val="00843ECD"/>
  </w:style>
  <w:style w:type="paragraph" w:styleId="Pieddepage">
    <w:name w:val="footer"/>
    <w:basedOn w:val="Normal"/>
    <w:link w:val="PieddepageCar"/>
    <w:uiPriority w:val="99"/>
    <w:unhideWhenUsed/>
    <w:rsid w:val="00843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868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5</cp:revision>
  <dcterms:created xsi:type="dcterms:W3CDTF">2021-11-18T09:12:00Z</dcterms:created>
  <dcterms:modified xsi:type="dcterms:W3CDTF">2021-11-18T09:32:00Z</dcterms:modified>
</cp:coreProperties>
</file>