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9B678" w14:textId="77777777" w:rsidR="001641D3" w:rsidRDefault="001641D3" w:rsidP="001641D3">
      <w:pPr>
        <w:shd w:val="clear" w:color="auto" w:fill="FFFFFF"/>
        <w:spacing w:after="0" w:line="240" w:lineRule="auto"/>
        <w:outlineLvl w:val="0"/>
      </w:pPr>
    </w:p>
    <w:p w14:paraId="01F4A1F7" w14:textId="16C9EF45" w:rsidR="00870372" w:rsidRPr="00870372" w:rsidRDefault="00870372" w:rsidP="00870372">
      <w:pPr>
        <w:pBdr>
          <w:top w:val="single" w:sz="4" w:space="1" w:color="auto"/>
          <w:left w:val="single" w:sz="4" w:space="4" w:color="auto"/>
          <w:bottom w:val="single" w:sz="4" w:space="1" w:color="auto"/>
          <w:right w:val="single" w:sz="4" w:space="4" w:color="auto"/>
        </w:pBdr>
        <w:shd w:val="clear" w:color="auto" w:fill="FFC000"/>
        <w:jc w:val="center"/>
        <w:rPr>
          <w:sz w:val="40"/>
          <w:szCs w:val="40"/>
        </w:rPr>
      </w:pPr>
      <w:r w:rsidRPr="00870372">
        <w:rPr>
          <w:sz w:val="40"/>
          <w:szCs w:val="40"/>
        </w:rPr>
        <w:t>T</w:t>
      </w:r>
      <w:r w:rsidR="00181F68">
        <w:rPr>
          <w:sz w:val="40"/>
          <w:szCs w:val="40"/>
        </w:rPr>
        <w:t>P</w:t>
      </w:r>
      <w:r w:rsidRPr="00870372">
        <w:rPr>
          <w:sz w:val="40"/>
          <w:szCs w:val="40"/>
        </w:rPr>
        <w:t xml:space="preserve"> n</w:t>
      </w:r>
      <w:r w:rsidR="00181F68">
        <w:rPr>
          <w:sz w:val="40"/>
          <w:szCs w:val="40"/>
        </w:rPr>
        <w:t>°1</w:t>
      </w:r>
    </w:p>
    <w:p w14:paraId="204EE628" w14:textId="6482CD0A" w:rsidR="00870372" w:rsidRPr="00870372" w:rsidRDefault="00870372" w:rsidP="00870372">
      <w:pPr>
        <w:pBdr>
          <w:top w:val="single" w:sz="4" w:space="1" w:color="auto"/>
          <w:left w:val="single" w:sz="4" w:space="4" w:color="auto"/>
          <w:bottom w:val="single" w:sz="4" w:space="1" w:color="auto"/>
          <w:right w:val="single" w:sz="4" w:space="4" w:color="auto"/>
        </w:pBdr>
        <w:shd w:val="clear" w:color="auto" w:fill="FFC000"/>
        <w:jc w:val="center"/>
        <w:rPr>
          <w:sz w:val="40"/>
          <w:szCs w:val="40"/>
        </w:rPr>
      </w:pPr>
      <w:r w:rsidRPr="00870372">
        <w:rPr>
          <w:sz w:val="40"/>
          <w:szCs w:val="40"/>
        </w:rPr>
        <w:t>Analyse de la sécurité des travaux pratiques</w:t>
      </w:r>
      <w:r w:rsidR="008F4BDC">
        <w:rPr>
          <w:sz w:val="40"/>
          <w:szCs w:val="40"/>
        </w:rPr>
        <w:t>,</w:t>
      </w:r>
      <w:r w:rsidRPr="00870372">
        <w:rPr>
          <w:sz w:val="40"/>
          <w:szCs w:val="40"/>
        </w:rPr>
        <w:t xml:space="preserve"> réalisés </w:t>
      </w:r>
      <w:r w:rsidR="00714491">
        <w:rPr>
          <w:sz w:val="40"/>
          <w:szCs w:val="40"/>
        </w:rPr>
        <w:t xml:space="preserve">en biologie </w:t>
      </w:r>
      <w:r w:rsidRPr="00870372">
        <w:rPr>
          <w:sz w:val="40"/>
          <w:szCs w:val="40"/>
        </w:rPr>
        <w:t>sur la période 1</w:t>
      </w:r>
      <w:r w:rsidR="00714491">
        <w:rPr>
          <w:sz w:val="40"/>
          <w:szCs w:val="40"/>
        </w:rPr>
        <w:t>.</w:t>
      </w:r>
    </w:p>
    <w:p w14:paraId="2331787E" w14:textId="77777777" w:rsidR="00870372" w:rsidRDefault="00870372" w:rsidP="00A9745A"/>
    <w:p w14:paraId="3BEEEE88" w14:textId="30926ACB" w:rsidR="00A9745A" w:rsidRDefault="00714491" w:rsidP="00A9745A">
      <w:r>
        <w:t>Selon l’INRS (</w:t>
      </w:r>
      <w:hyperlink r:id="rId6" w:history="1">
        <w:r w:rsidRPr="008338EE">
          <w:rPr>
            <w:rStyle w:val="Lienhypertexte"/>
          </w:rPr>
          <w:t>www.inrs.fr</w:t>
        </w:r>
      </w:hyperlink>
      <w:r>
        <w:t xml:space="preserve"> )</w:t>
      </w:r>
      <w:r w:rsidR="00A9745A">
        <w:t>La sécurité passe par :</w:t>
      </w:r>
    </w:p>
    <w:p w14:paraId="5841A6E7" w14:textId="7DB6C604" w:rsidR="00A9745A" w:rsidRDefault="00A9745A" w:rsidP="00714491">
      <w:pPr>
        <w:jc w:val="both"/>
      </w:pPr>
      <w:r>
        <w:t>–la connaissance des propriétés dangereuses des produits manipulés, pour la mise en réaction des produits, pour réaliser le montage, pour stocker les produits et pour gérer les déchets</w:t>
      </w:r>
      <w:r w:rsidR="00714491">
        <w:t>.</w:t>
      </w:r>
    </w:p>
    <w:p w14:paraId="69ACE167" w14:textId="77777777" w:rsidR="00A9745A" w:rsidRDefault="00A9745A" w:rsidP="00A9745A">
      <w:r>
        <w:t>–l’analyse des situations de travail pour évaluer l’exposition potentielle,</w:t>
      </w:r>
    </w:p>
    <w:p w14:paraId="2850256E" w14:textId="77777777" w:rsidR="00A9745A" w:rsidRDefault="00A9745A" w:rsidP="00A9745A">
      <w:r>
        <w:t>–la connaissance des (bonnes) pratiques du laboratoire et leur respect,</w:t>
      </w:r>
    </w:p>
    <w:p w14:paraId="25B8ADDA" w14:textId="77777777" w:rsidR="00A9745A" w:rsidRDefault="00A9745A" w:rsidP="00A9745A">
      <w:r>
        <w:t>–l’utilisation adéquate des moyens de protection collective et individuelle,</w:t>
      </w:r>
    </w:p>
    <w:p w14:paraId="0E773309" w14:textId="76820B3E" w:rsidR="00A9745A" w:rsidRDefault="00A9745A">
      <w:r>
        <w:t>–la connaissance des conduites à tenir en cas d’incident ou d’accident</w:t>
      </w:r>
    </w:p>
    <w:p w14:paraId="057B12CB" w14:textId="77777777" w:rsidR="0047480D" w:rsidRDefault="0047480D" w:rsidP="00714491">
      <w:pPr>
        <w:jc w:val="center"/>
        <w:rPr>
          <w:b/>
          <w:bCs/>
        </w:rPr>
      </w:pPr>
    </w:p>
    <w:p w14:paraId="33280223" w14:textId="631B97CF" w:rsidR="00870372" w:rsidRPr="00714491" w:rsidRDefault="00714491" w:rsidP="00714491">
      <w:pPr>
        <w:jc w:val="center"/>
        <w:rPr>
          <w:b/>
          <w:bCs/>
        </w:rPr>
      </w:pPr>
      <w:r w:rsidRPr="00714491">
        <w:rPr>
          <w:b/>
          <w:bCs/>
        </w:rPr>
        <w:t xml:space="preserve">Question pour les </w:t>
      </w:r>
      <w:r>
        <w:rPr>
          <w:b/>
          <w:bCs/>
        </w:rPr>
        <w:t>travaux pratiques</w:t>
      </w:r>
      <w:r w:rsidRPr="00714491">
        <w:rPr>
          <w:b/>
          <w:bCs/>
        </w:rPr>
        <w:t xml:space="preserve"> de biologie</w:t>
      </w:r>
      <w:r>
        <w:rPr>
          <w:b/>
          <w:bCs/>
        </w:rPr>
        <w:t xml:space="preserve"> septembre 2020</w:t>
      </w:r>
    </w:p>
    <w:p w14:paraId="1D6824D0" w14:textId="5141BD5D" w:rsidR="00870372" w:rsidRDefault="00870372" w:rsidP="0047480D">
      <w:pPr>
        <w:jc w:val="both"/>
      </w:pPr>
      <w:r>
        <w:t>1–</w:t>
      </w:r>
      <w:r w:rsidR="00274902">
        <w:t xml:space="preserve">Dans le cadre des 6 TP(s) déterminer </w:t>
      </w:r>
      <w:r w:rsidR="00274902" w:rsidRPr="00274902">
        <w:rPr>
          <w:u w:val="single"/>
        </w:rPr>
        <w:t>la dangerosité</w:t>
      </w:r>
      <w:r w:rsidRPr="00274902">
        <w:rPr>
          <w:u w:val="single"/>
        </w:rPr>
        <w:t xml:space="preserve"> des produits manipulés,</w:t>
      </w:r>
      <w:r>
        <w:t xml:space="preserve"> pour la mise en réaction des produits, pour réaliser le montage, pour stocker les produits et pour gérer les déchets</w:t>
      </w:r>
    </w:p>
    <w:p w14:paraId="283BB156" w14:textId="620A758B" w:rsidR="00870372" w:rsidRDefault="00870372" w:rsidP="00870372">
      <w:r>
        <w:t>2–</w:t>
      </w:r>
      <w:r w:rsidR="00274902">
        <w:t>A</w:t>
      </w:r>
      <w:r>
        <w:t>nalyse</w:t>
      </w:r>
      <w:r w:rsidR="00274902">
        <w:t xml:space="preserve">r </w:t>
      </w:r>
      <w:r w:rsidR="00274902" w:rsidRPr="00274902">
        <w:rPr>
          <w:u w:val="single"/>
        </w:rPr>
        <w:t xml:space="preserve">les risques </w:t>
      </w:r>
      <w:r w:rsidRPr="00274902">
        <w:rPr>
          <w:u w:val="single"/>
        </w:rPr>
        <w:t>des situations de travail</w:t>
      </w:r>
      <w:r>
        <w:t xml:space="preserve"> pour évaluer l’exposition potentielle</w:t>
      </w:r>
      <w:r w:rsidR="00274902">
        <w:t xml:space="preserve"> </w:t>
      </w:r>
      <w:r w:rsidR="00714491">
        <w:t xml:space="preserve">lors </w:t>
      </w:r>
      <w:r w:rsidR="00274902">
        <w:t>des 6 TP(s).</w:t>
      </w:r>
    </w:p>
    <w:p w14:paraId="29187202" w14:textId="464C50C1" w:rsidR="00870372" w:rsidRDefault="00870372" w:rsidP="00870372">
      <w:r>
        <w:t>3–</w:t>
      </w:r>
      <w:r w:rsidR="00274902">
        <w:t xml:space="preserve">Déterminer </w:t>
      </w:r>
      <w:r w:rsidRPr="00714491">
        <w:rPr>
          <w:u w:val="single"/>
        </w:rPr>
        <w:t>l</w:t>
      </w:r>
      <w:r w:rsidR="00274902" w:rsidRPr="00714491">
        <w:rPr>
          <w:u w:val="single"/>
        </w:rPr>
        <w:t>es gestes</w:t>
      </w:r>
      <w:r w:rsidRPr="00714491">
        <w:rPr>
          <w:u w:val="single"/>
        </w:rPr>
        <w:t xml:space="preserve"> des (bonnes) pratiques du laboratoire</w:t>
      </w:r>
      <w:r>
        <w:t xml:space="preserve"> et leur respect</w:t>
      </w:r>
      <w:r w:rsidR="00274902">
        <w:t xml:space="preserve"> pour les 6 TP(s).</w:t>
      </w:r>
    </w:p>
    <w:p w14:paraId="6630A06E" w14:textId="78C2CE3B" w:rsidR="00870372" w:rsidRDefault="00870372" w:rsidP="00870372">
      <w:r>
        <w:t>4–</w:t>
      </w:r>
      <w:r w:rsidR="00274902" w:rsidRPr="00714491">
        <w:rPr>
          <w:u w:val="single"/>
        </w:rPr>
        <w:t xml:space="preserve">Déterminer </w:t>
      </w:r>
      <w:r w:rsidRPr="00714491">
        <w:rPr>
          <w:u w:val="single"/>
        </w:rPr>
        <w:t>l</w:t>
      </w:r>
      <w:r w:rsidR="00274902" w:rsidRPr="00714491">
        <w:rPr>
          <w:u w:val="single"/>
        </w:rPr>
        <w:t>es</w:t>
      </w:r>
      <w:r w:rsidRPr="00714491">
        <w:rPr>
          <w:u w:val="single"/>
        </w:rPr>
        <w:t xml:space="preserve"> moyens de protection collective et individuelle</w:t>
      </w:r>
      <w:r w:rsidR="00274902">
        <w:t xml:space="preserve"> pour la réalisation des 6 TP(s).</w:t>
      </w:r>
    </w:p>
    <w:p w14:paraId="4E3D3064" w14:textId="29CB179E" w:rsidR="00870372" w:rsidRDefault="00870372" w:rsidP="00870372">
      <w:r>
        <w:t>5–</w:t>
      </w:r>
      <w:r w:rsidR="00714491">
        <w:t xml:space="preserve">Expliquer </w:t>
      </w:r>
      <w:r w:rsidR="00714491" w:rsidRPr="00714491">
        <w:rPr>
          <w:u w:val="single"/>
        </w:rPr>
        <w:t xml:space="preserve">les </w:t>
      </w:r>
      <w:r w:rsidRPr="00714491">
        <w:rPr>
          <w:u w:val="single"/>
        </w:rPr>
        <w:t>conduites à tenir en cas d’incident ou d’accident</w:t>
      </w:r>
      <w:r w:rsidR="00714491">
        <w:t xml:space="preserve"> lors de ces 6TP(s).</w:t>
      </w:r>
    </w:p>
    <w:p w14:paraId="6F55C803" w14:textId="48E6FD19" w:rsidR="00714491" w:rsidRDefault="00714491" w:rsidP="00870372"/>
    <w:p w14:paraId="60887209" w14:textId="6FC6E89B" w:rsidR="00714491" w:rsidRDefault="0047480D" w:rsidP="0047480D">
      <w:pPr>
        <w:jc w:val="center"/>
      </w:pPr>
      <w:r>
        <w:rPr>
          <w:b/>
          <w:bCs/>
        </w:rPr>
        <w:t>Travail à faire durant la séance de TP :</w:t>
      </w:r>
      <w:r w:rsidR="00F87891">
        <w:t xml:space="preserve"> </w:t>
      </w:r>
      <w:r w:rsidR="00714491">
        <w:t>Réaliser un tableau</w:t>
      </w:r>
      <w:r w:rsidR="00F87891">
        <w:t xml:space="preserve"> sur les 5 points pour chaque </w:t>
      </w:r>
      <w:proofErr w:type="spellStart"/>
      <w:r w:rsidR="00F87891">
        <w:t>Tp</w:t>
      </w:r>
      <w:proofErr w:type="spellEnd"/>
      <w:r w:rsidR="00F87891">
        <w:t xml:space="preserve"> sur le cahier de laboratoire. Je noterais un tableau sur les 6 à construire.</w:t>
      </w:r>
    </w:p>
    <w:p w14:paraId="5B5DAAE7" w14:textId="01A4891A" w:rsidR="00714491" w:rsidRDefault="00F87891" w:rsidP="00870372">
      <w:r>
        <w:tab/>
        <w:t>1</w:t>
      </w:r>
      <w:r>
        <w:tab/>
        <w:t>Imagerie</w:t>
      </w:r>
    </w:p>
    <w:p w14:paraId="4207432A" w14:textId="588C0D7F" w:rsidR="00714491" w:rsidRDefault="00F87891" w:rsidP="00870372">
      <w:r>
        <w:tab/>
        <w:t>2</w:t>
      </w:r>
      <w:r>
        <w:tab/>
        <w:t>Dosage SVF</w:t>
      </w:r>
    </w:p>
    <w:p w14:paraId="781B2EDB" w14:textId="5FF95F05" w:rsidR="00714491" w:rsidRDefault="00F87891" w:rsidP="00870372">
      <w:r>
        <w:tab/>
        <w:t>3</w:t>
      </w:r>
      <w:r>
        <w:tab/>
        <w:t>Elisa</w:t>
      </w:r>
    </w:p>
    <w:p w14:paraId="784A53C6" w14:textId="7CBF20B3" w:rsidR="00714491" w:rsidRDefault="00F87891" w:rsidP="00870372">
      <w:r>
        <w:tab/>
        <w:t>4</w:t>
      </w:r>
      <w:r>
        <w:tab/>
        <w:t>Diatomées</w:t>
      </w:r>
    </w:p>
    <w:p w14:paraId="4B566F2F" w14:textId="60DF0413" w:rsidR="00F87891" w:rsidRDefault="00F87891" w:rsidP="00870372">
      <w:r>
        <w:tab/>
        <w:t>5</w:t>
      </w:r>
      <w:r>
        <w:tab/>
        <w:t>CIV</w:t>
      </w:r>
    </w:p>
    <w:p w14:paraId="14483CD8" w14:textId="59FFC465" w:rsidR="00F87891" w:rsidRDefault="00F87891" w:rsidP="00870372">
      <w:r>
        <w:tab/>
        <w:t>6</w:t>
      </w:r>
      <w:r>
        <w:tab/>
        <w:t>Culture cellulaire</w:t>
      </w:r>
    </w:p>
    <w:p w14:paraId="6DFB3A7D" w14:textId="441E419D" w:rsidR="0047480D" w:rsidRPr="0047480D" w:rsidRDefault="0047480D" w:rsidP="0047480D">
      <w:pPr>
        <w:jc w:val="center"/>
        <w:rPr>
          <w:b/>
          <w:bCs/>
        </w:rPr>
      </w:pPr>
      <w:r w:rsidRPr="0047480D">
        <w:rPr>
          <w:b/>
          <w:bCs/>
        </w:rPr>
        <w:t>Documents pour répondre :</w:t>
      </w:r>
    </w:p>
    <w:p w14:paraId="4D375BA0" w14:textId="66D7953B" w:rsidR="0047480D" w:rsidRDefault="0047480D" w:rsidP="0047480D">
      <w:pPr>
        <w:jc w:val="center"/>
      </w:pPr>
      <w:r>
        <w:t xml:space="preserve">Fiches sécurités et dossiers sur mon espace numérique au module M51 et </w:t>
      </w:r>
      <w:r w:rsidR="0030735E">
        <w:t>vos protocoles</w:t>
      </w:r>
      <w:r>
        <w:t xml:space="preserve"> de TP(s).</w:t>
      </w:r>
    </w:p>
    <w:p w14:paraId="2561F7BE" w14:textId="1E41392E" w:rsidR="0030735E" w:rsidRDefault="0030735E" w:rsidP="0030735E">
      <w:pPr>
        <w:jc w:val="center"/>
      </w:pPr>
      <w:r w:rsidRPr="0030735E">
        <w:rPr>
          <w:highlight w:val="yellow"/>
        </w:rPr>
        <w:lastRenderedPageBreak/>
        <w:t>Attention, j’utilise deux sources pour ce module M51</w:t>
      </w:r>
      <w:r>
        <w:t>.</w:t>
      </w:r>
    </w:p>
    <w:p w14:paraId="777A1BA6" w14:textId="2283AC70" w:rsidR="0030735E" w:rsidRDefault="0030735E" w:rsidP="0030735E"/>
    <w:p w14:paraId="307B055A" w14:textId="77777777" w:rsidR="0030735E" w:rsidRDefault="0030735E" w:rsidP="0030735E"/>
    <w:tbl>
      <w:tblPr>
        <w:tblStyle w:val="Grilledutableau"/>
        <w:tblW w:w="0" w:type="auto"/>
        <w:tblLook w:val="04A0" w:firstRow="1" w:lastRow="0" w:firstColumn="1" w:lastColumn="0" w:noHBand="0" w:noVBand="1"/>
      </w:tblPr>
      <w:tblGrid>
        <w:gridCol w:w="9062"/>
      </w:tblGrid>
      <w:tr w:rsidR="0030735E" w14:paraId="2021DEAC" w14:textId="77777777" w:rsidTr="0030735E">
        <w:tc>
          <w:tcPr>
            <w:tcW w:w="9062" w:type="dxa"/>
            <w:shd w:val="clear" w:color="auto" w:fill="FFC000"/>
          </w:tcPr>
          <w:p w14:paraId="482DCD18" w14:textId="196D2C23" w:rsidR="0030735E" w:rsidRPr="0030735E" w:rsidRDefault="0030735E" w:rsidP="0030735E">
            <w:pPr>
              <w:jc w:val="center"/>
              <w:rPr>
                <w:b/>
                <w:bCs/>
              </w:rPr>
            </w:pPr>
            <w:r w:rsidRPr="0030735E">
              <w:rPr>
                <w:b/>
                <w:bCs/>
              </w:rPr>
              <w:t>INERIS</w:t>
            </w:r>
          </w:p>
        </w:tc>
      </w:tr>
      <w:tr w:rsidR="0030735E" w14:paraId="0EC0EDF6" w14:textId="77777777" w:rsidTr="0030735E">
        <w:tc>
          <w:tcPr>
            <w:tcW w:w="9062" w:type="dxa"/>
          </w:tcPr>
          <w:p w14:paraId="15D599BD" w14:textId="77777777" w:rsidR="0030735E" w:rsidRDefault="0030735E" w:rsidP="0030735E">
            <w:r>
              <w:t>L'</w:t>
            </w:r>
            <w:proofErr w:type="spellStart"/>
            <w:r>
              <w:t>Ineris</w:t>
            </w:r>
            <w:proofErr w:type="spellEnd"/>
            <w:r>
              <w:t>, l'expert public pour la maîtrise des risques industriels et environnementaux</w:t>
            </w:r>
          </w:p>
          <w:p w14:paraId="3E779870" w14:textId="77777777" w:rsidR="0030735E" w:rsidRDefault="0030735E" w:rsidP="0030735E">
            <w:r>
              <w:t>L’Institut national de l'environnement industriel et des risques (</w:t>
            </w:r>
            <w:proofErr w:type="spellStart"/>
            <w:r>
              <w:t>Ineris</w:t>
            </w:r>
            <w:proofErr w:type="spellEnd"/>
            <w:r>
              <w:t>) est un établissement public à caractère industriel et commercial, placé sous la tutelle du ministère chargé de l'environnement.</w:t>
            </w:r>
          </w:p>
          <w:p w14:paraId="4E6834DD" w14:textId="77777777" w:rsidR="0030735E" w:rsidRDefault="0030735E" w:rsidP="0030735E"/>
        </w:tc>
      </w:tr>
    </w:tbl>
    <w:p w14:paraId="53B5AE8A" w14:textId="7BF5C9E2" w:rsidR="0030735E" w:rsidRDefault="0030735E" w:rsidP="0030735E"/>
    <w:p w14:paraId="7A621ADF" w14:textId="20ADC550" w:rsidR="0030735E" w:rsidRDefault="0030735E" w:rsidP="0030735E"/>
    <w:tbl>
      <w:tblPr>
        <w:tblStyle w:val="Grilledutableau"/>
        <w:tblW w:w="0" w:type="auto"/>
        <w:tblLook w:val="04A0" w:firstRow="1" w:lastRow="0" w:firstColumn="1" w:lastColumn="0" w:noHBand="0" w:noVBand="1"/>
      </w:tblPr>
      <w:tblGrid>
        <w:gridCol w:w="9062"/>
      </w:tblGrid>
      <w:tr w:rsidR="0030735E" w14:paraId="5B3E7380" w14:textId="77777777" w:rsidTr="0030735E">
        <w:tc>
          <w:tcPr>
            <w:tcW w:w="9062" w:type="dxa"/>
            <w:shd w:val="clear" w:color="auto" w:fill="FFC000"/>
          </w:tcPr>
          <w:p w14:paraId="571EFF8C" w14:textId="434674C5" w:rsidR="0030735E" w:rsidRPr="0030735E" w:rsidRDefault="0030735E" w:rsidP="0030735E">
            <w:pPr>
              <w:jc w:val="center"/>
              <w:rPr>
                <w:b/>
                <w:bCs/>
              </w:rPr>
            </w:pPr>
            <w:r w:rsidRPr="0030735E">
              <w:rPr>
                <w:b/>
                <w:bCs/>
              </w:rPr>
              <w:t>INRS</w:t>
            </w:r>
          </w:p>
        </w:tc>
      </w:tr>
      <w:tr w:rsidR="0030735E" w14:paraId="4665858A" w14:textId="77777777" w:rsidTr="0030735E">
        <w:tc>
          <w:tcPr>
            <w:tcW w:w="9062" w:type="dxa"/>
          </w:tcPr>
          <w:p w14:paraId="72DF121B" w14:textId="77777777" w:rsidR="0030735E" w:rsidRPr="0030735E" w:rsidRDefault="0030735E" w:rsidP="0030735E">
            <w:r w:rsidRPr="0030735E">
              <w:t>L’INRS, acteur du dispositif de prévention en France</w:t>
            </w:r>
          </w:p>
          <w:p w14:paraId="72C683E0" w14:textId="77777777" w:rsidR="0030735E" w:rsidRPr="0030735E" w:rsidRDefault="0030735E" w:rsidP="0030735E">
            <w:pPr>
              <w:rPr>
                <w:b/>
                <w:bCs/>
              </w:rPr>
            </w:pPr>
            <w:r w:rsidRPr="0030735E">
              <w:rPr>
                <w:b/>
                <w:bCs/>
              </w:rPr>
              <w:t>Créé en 1947, l’INRS est une association loi 1901. Il est géré par un Conseil d'administration paritaire constitué de représentants des organisations des employeurs et des salariés. Organisme généraliste en santé et sécurité au travail, l’INRS intervient en lien avec les autres acteurs institutionnels de la prévention des risques professionnels. Il propose des outils et des services aux entreprises et aux 18 millions de salariés relevant du régime général de la Sécurité sociale.</w:t>
            </w:r>
          </w:p>
          <w:p w14:paraId="44BE2222" w14:textId="77777777" w:rsidR="0030735E" w:rsidRPr="0030735E" w:rsidRDefault="0030735E" w:rsidP="0030735E">
            <w:pPr>
              <w:rPr>
                <w:b/>
                <w:bCs/>
              </w:rPr>
            </w:pPr>
            <w:r w:rsidRPr="0030735E">
              <w:rPr>
                <w:b/>
                <w:bCs/>
              </w:rPr>
              <w:t>Une association à but non lucratif</w:t>
            </w:r>
          </w:p>
          <w:p w14:paraId="4D3052A2" w14:textId="77777777" w:rsidR="0030735E" w:rsidRPr="0030735E" w:rsidRDefault="0030735E" w:rsidP="0030735E">
            <w:r w:rsidRPr="0030735E">
              <w:t>Association loi 1901, sans but lucratif, l’Institut national de recherche et de sécurité pour la prévention des accidents du travail et des maladies professionnelles (INRS) est soumis au contrôle financier de l’État. Son budget d'environ 80 millions d'euros provient du fonds national de prévention des accidents du travail et des maladies professionnelles. Il est alimenté par les cotisations AT/MP des entreprises qui cotisent au régime général de la Sécurité sociale.</w:t>
            </w:r>
          </w:p>
          <w:p w14:paraId="05E1E6F2" w14:textId="77777777" w:rsidR="0030735E" w:rsidRDefault="0030735E" w:rsidP="0030735E"/>
        </w:tc>
      </w:tr>
    </w:tbl>
    <w:p w14:paraId="457761E8" w14:textId="0FF3E4F0" w:rsidR="0030735E" w:rsidRDefault="0030735E" w:rsidP="0030735E"/>
    <w:p w14:paraId="1AA294FF" w14:textId="77777777" w:rsidR="0030735E" w:rsidRDefault="0030735E" w:rsidP="0030735E"/>
    <w:sectPr w:rsidR="0030735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0217D" w14:textId="77777777" w:rsidR="00C11B2C" w:rsidRDefault="00C11B2C" w:rsidP="001641D3">
      <w:pPr>
        <w:spacing w:after="0" w:line="240" w:lineRule="auto"/>
      </w:pPr>
      <w:r>
        <w:separator/>
      </w:r>
    </w:p>
  </w:endnote>
  <w:endnote w:type="continuationSeparator" w:id="0">
    <w:p w14:paraId="6EA14DAE" w14:textId="77777777" w:rsidR="00C11B2C" w:rsidRDefault="00C11B2C" w:rsidP="0016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C6E9" w14:textId="37A7E4BE" w:rsidR="001641D3" w:rsidRPr="008F4BDC" w:rsidRDefault="0047480D">
    <w:pPr>
      <w:pStyle w:val="Pieddepage"/>
      <w:rPr>
        <w:sz w:val="16"/>
        <w:szCs w:val="16"/>
      </w:rPr>
    </w:pPr>
    <w:r w:rsidRPr="008F4BDC">
      <w:rPr>
        <w:sz w:val="16"/>
        <w:szCs w:val="16"/>
      </w:rPr>
      <w:t xml:space="preserve">Module M51 en BTSA </w:t>
    </w:r>
    <w:proofErr w:type="spellStart"/>
    <w:r w:rsidRPr="008F4BDC">
      <w:rPr>
        <w:sz w:val="16"/>
        <w:szCs w:val="16"/>
      </w:rPr>
      <w:t>Anabiotec</w:t>
    </w:r>
    <w:proofErr w:type="spellEnd"/>
    <w:r w:rsidR="001641D3" w:rsidRPr="008F4BDC">
      <w:rPr>
        <w:sz w:val="16"/>
        <w:szCs w:val="16"/>
      </w:rPr>
      <w:tab/>
    </w:r>
    <w:r w:rsidR="001641D3" w:rsidRPr="008F4BDC">
      <w:rPr>
        <w:sz w:val="16"/>
        <w:szCs w:val="16"/>
      </w:rPr>
      <w:tab/>
      <w:t>page [</w:t>
    </w:r>
    <w:r w:rsidR="001641D3" w:rsidRPr="008F4BDC">
      <w:rPr>
        <w:sz w:val="16"/>
        <w:szCs w:val="16"/>
      </w:rPr>
      <w:fldChar w:fldCharType="begin"/>
    </w:r>
    <w:r w:rsidR="001641D3" w:rsidRPr="008F4BDC">
      <w:rPr>
        <w:sz w:val="16"/>
        <w:szCs w:val="16"/>
      </w:rPr>
      <w:instrText>PAGE   \* MERGEFORMAT</w:instrText>
    </w:r>
    <w:r w:rsidR="001641D3" w:rsidRPr="008F4BDC">
      <w:rPr>
        <w:sz w:val="16"/>
        <w:szCs w:val="16"/>
      </w:rPr>
      <w:fldChar w:fldCharType="separate"/>
    </w:r>
    <w:r w:rsidR="001641D3" w:rsidRPr="008F4BDC">
      <w:rPr>
        <w:sz w:val="16"/>
        <w:szCs w:val="16"/>
      </w:rPr>
      <w:t>1</w:t>
    </w:r>
    <w:r w:rsidR="001641D3" w:rsidRPr="008F4BDC">
      <w:rPr>
        <w:sz w:val="16"/>
        <w:szCs w:val="16"/>
      </w:rPr>
      <w:fldChar w:fldCharType="end"/>
    </w:r>
    <w:r w:rsidR="001641D3" w:rsidRPr="008F4BDC">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531CA" w14:textId="77777777" w:rsidR="00C11B2C" w:rsidRDefault="00C11B2C" w:rsidP="001641D3">
      <w:pPr>
        <w:spacing w:after="0" w:line="240" w:lineRule="auto"/>
      </w:pPr>
      <w:r>
        <w:separator/>
      </w:r>
    </w:p>
  </w:footnote>
  <w:footnote w:type="continuationSeparator" w:id="0">
    <w:p w14:paraId="2EBF6C4C" w14:textId="77777777" w:rsidR="00C11B2C" w:rsidRDefault="00C11B2C" w:rsidP="00164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9A52" w14:textId="3C6FFAAF" w:rsidR="008F4BDC" w:rsidRPr="008F4BDC" w:rsidRDefault="0030735E" w:rsidP="008F4BDC">
    <w:pPr>
      <w:pStyle w:val="En-tte"/>
      <w:jc w:val="center"/>
      <w:rPr>
        <w:sz w:val="16"/>
        <w:szCs w:val="16"/>
      </w:rPr>
    </w:pPr>
    <w:r>
      <w:rPr>
        <w:sz w:val="16"/>
        <w:szCs w:val="16"/>
      </w:rPr>
      <w:t xml:space="preserve">Sources : </w:t>
    </w:r>
    <w:proofErr w:type="spellStart"/>
    <w:r>
      <w:rPr>
        <w:sz w:val="16"/>
        <w:szCs w:val="16"/>
      </w:rPr>
      <w:t>Ineris</w:t>
    </w:r>
    <w:proofErr w:type="spellEnd"/>
    <w:r>
      <w:rPr>
        <w:sz w:val="16"/>
        <w:szCs w:val="16"/>
      </w:rPr>
      <w:t xml:space="preserve"> et </w:t>
    </w:r>
    <w:proofErr w:type="spellStart"/>
    <w:r>
      <w:rPr>
        <w:sz w:val="16"/>
        <w:szCs w:val="16"/>
      </w:rPr>
      <w:t>Inrs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D3"/>
    <w:rsid w:val="001641D3"/>
    <w:rsid w:val="00171093"/>
    <w:rsid w:val="00181F68"/>
    <w:rsid w:val="001C0A8F"/>
    <w:rsid w:val="00274902"/>
    <w:rsid w:val="0030735E"/>
    <w:rsid w:val="0047480D"/>
    <w:rsid w:val="00490552"/>
    <w:rsid w:val="005A2D61"/>
    <w:rsid w:val="005B42CD"/>
    <w:rsid w:val="00714491"/>
    <w:rsid w:val="00820673"/>
    <w:rsid w:val="00870372"/>
    <w:rsid w:val="008F4BDC"/>
    <w:rsid w:val="009302B2"/>
    <w:rsid w:val="009C775F"/>
    <w:rsid w:val="00A9745A"/>
    <w:rsid w:val="00C11B2C"/>
    <w:rsid w:val="00D352BE"/>
    <w:rsid w:val="00D4553F"/>
    <w:rsid w:val="00E32D59"/>
    <w:rsid w:val="00F87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EA80"/>
  <w15:chartTrackingRefBased/>
  <w15:docId w15:val="{F9E033B9-F6EE-42C2-AE7D-BD2B38A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41D3"/>
    <w:pPr>
      <w:tabs>
        <w:tab w:val="center" w:pos="4536"/>
        <w:tab w:val="right" w:pos="9072"/>
      </w:tabs>
      <w:spacing w:after="0" w:line="240" w:lineRule="auto"/>
    </w:pPr>
  </w:style>
  <w:style w:type="character" w:customStyle="1" w:styleId="En-tteCar">
    <w:name w:val="En-tête Car"/>
    <w:basedOn w:val="Policepardfaut"/>
    <w:link w:val="En-tte"/>
    <w:uiPriority w:val="99"/>
    <w:rsid w:val="001641D3"/>
  </w:style>
  <w:style w:type="paragraph" w:styleId="Pieddepage">
    <w:name w:val="footer"/>
    <w:basedOn w:val="Normal"/>
    <w:link w:val="PieddepageCar"/>
    <w:uiPriority w:val="99"/>
    <w:unhideWhenUsed/>
    <w:rsid w:val="001641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41D3"/>
  </w:style>
  <w:style w:type="character" w:styleId="Lienhypertexte">
    <w:name w:val="Hyperlink"/>
    <w:basedOn w:val="Policepardfaut"/>
    <w:uiPriority w:val="99"/>
    <w:unhideWhenUsed/>
    <w:rsid w:val="001641D3"/>
    <w:rPr>
      <w:color w:val="0563C1" w:themeColor="hyperlink"/>
      <w:u w:val="single"/>
    </w:rPr>
  </w:style>
  <w:style w:type="character" w:styleId="Mentionnonrsolue">
    <w:name w:val="Unresolved Mention"/>
    <w:basedOn w:val="Policepardfaut"/>
    <w:uiPriority w:val="99"/>
    <w:semiHidden/>
    <w:unhideWhenUsed/>
    <w:rsid w:val="001641D3"/>
    <w:rPr>
      <w:color w:val="605E5C"/>
      <w:shd w:val="clear" w:color="auto" w:fill="E1DFDD"/>
    </w:rPr>
  </w:style>
  <w:style w:type="table" w:styleId="Grilledutableau">
    <w:name w:val="Table Grid"/>
    <w:basedOn w:val="TableauNormal"/>
    <w:uiPriority w:val="39"/>
    <w:rsid w:val="00714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053480">
      <w:bodyDiv w:val="1"/>
      <w:marLeft w:val="0"/>
      <w:marRight w:val="0"/>
      <w:marTop w:val="0"/>
      <w:marBottom w:val="0"/>
      <w:divBdr>
        <w:top w:val="none" w:sz="0" w:space="0" w:color="auto"/>
        <w:left w:val="none" w:sz="0" w:space="0" w:color="auto"/>
        <w:bottom w:val="none" w:sz="0" w:space="0" w:color="auto"/>
        <w:right w:val="none" w:sz="0" w:space="0" w:color="auto"/>
      </w:divBdr>
      <w:divsChild>
        <w:div w:id="2118982651">
          <w:marLeft w:val="0"/>
          <w:marRight w:val="0"/>
          <w:marTop w:val="0"/>
          <w:marBottom w:val="0"/>
          <w:divBdr>
            <w:top w:val="none" w:sz="0" w:space="0" w:color="auto"/>
            <w:left w:val="none" w:sz="0" w:space="0" w:color="auto"/>
            <w:bottom w:val="none" w:sz="0" w:space="0" w:color="auto"/>
            <w:right w:val="none" w:sz="0" w:space="0" w:color="auto"/>
          </w:divBdr>
          <w:divsChild>
            <w:div w:id="1623465292">
              <w:marLeft w:val="0"/>
              <w:marRight w:val="0"/>
              <w:marTop w:val="0"/>
              <w:marBottom w:val="0"/>
              <w:divBdr>
                <w:top w:val="none" w:sz="0" w:space="0" w:color="auto"/>
                <w:left w:val="none" w:sz="0" w:space="0" w:color="auto"/>
                <w:bottom w:val="none" w:sz="0" w:space="0" w:color="auto"/>
                <w:right w:val="none" w:sz="0" w:space="0" w:color="auto"/>
              </w:divBdr>
              <w:divsChild>
                <w:div w:id="1664511043">
                  <w:marLeft w:val="0"/>
                  <w:marRight w:val="0"/>
                  <w:marTop w:val="0"/>
                  <w:marBottom w:val="0"/>
                  <w:divBdr>
                    <w:top w:val="none" w:sz="0" w:space="0" w:color="auto"/>
                    <w:left w:val="none" w:sz="0" w:space="0" w:color="auto"/>
                    <w:bottom w:val="none" w:sz="0" w:space="0" w:color="auto"/>
                    <w:right w:val="none" w:sz="0" w:space="0" w:color="auto"/>
                  </w:divBdr>
                  <w:divsChild>
                    <w:div w:id="1414354308">
                      <w:marLeft w:val="0"/>
                      <w:marRight w:val="0"/>
                      <w:marTop w:val="0"/>
                      <w:marBottom w:val="0"/>
                      <w:divBdr>
                        <w:top w:val="none" w:sz="0" w:space="0" w:color="auto"/>
                        <w:left w:val="none" w:sz="0" w:space="0" w:color="auto"/>
                        <w:bottom w:val="none" w:sz="0" w:space="0" w:color="auto"/>
                        <w:right w:val="none" w:sz="0" w:space="0" w:color="auto"/>
                      </w:divBdr>
                      <w:divsChild>
                        <w:div w:id="585696565">
                          <w:marLeft w:val="0"/>
                          <w:marRight w:val="0"/>
                          <w:marTop w:val="0"/>
                          <w:marBottom w:val="0"/>
                          <w:divBdr>
                            <w:top w:val="none" w:sz="0" w:space="0" w:color="auto"/>
                            <w:left w:val="none" w:sz="0" w:space="0" w:color="auto"/>
                            <w:bottom w:val="none" w:sz="0" w:space="0" w:color="auto"/>
                            <w:right w:val="none" w:sz="0" w:space="0" w:color="auto"/>
                          </w:divBdr>
                        </w:div>
                      </w:divsChild>
                    </w:div>
                    <w:div w:id="1218786223">
                      <w:marLeft w:val="0"/>
                      <w:marRight w:val="0"/>
                      <w:marTop w:val="0"/>
                      <w:marBottom w:val="0"/>
                      <w:divBdr>
                        <w:top w:val="none" w:sz="0" w:space="0" w:color="auto"/>
                        <w:left w:val="none" w:sz="0" w:space="0" w:color="auto"/>
                        <w:bottom w:val="none" w:sz="0" w:space="0" w:color="auto"/>
                        <w:right w:val="none" w:sz="0" w:space="0" w:color="auto"/>
                      </w:divBdr>
                      <w:divsChild>
                        <w:div w:id="1392193275">
                          <w:marLeft w:val="0"/>
                          <w:marRight w:val="0"/>
                          <w:marTop w:val="0"/>
                          <w:marBottom w:val="0"/>
                          <w:divBdr>
                            <w:top w:val="none" w:sz="0" w:space="0" w:color="auto"/>
                            <w:left w:val="none" w:sz="0" w:space="0" w:color="auto"/>
                            <w:bottom w:val="none" w:sz="0" w:space="0" w:color="auto"/>
                            <w:right w:val="none" w:sz="0" w:space="0" w:color="auto"/>
                          </w:divBdr>
                          <w:divsChild>
                            <w:div w:id="1734040441">
                              <w:marLeft w:val="0"/>
                              <w:marRight w:val="0"/>
                              <w:marTop w:val="0"/>
                              <w:marBottom w:val="0"/>
                              <w:divBdr>
                                <w:top w:val="none" w:sz="0" w:space="0" w:color="auto"/>
                                <w:left w:val="none" w:sz="0" w:space="0" w:color="auto"/>
                                <w:bottom w:val="none" w:sz="0" w:space="0" w:color="auto"/>
                                <w:right w:val="none" w:sz="0" w:space="0" w:color="auto"/>
                              </w:divBdr>
                              <w:divsChild>
                                <w:div w:id="11603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7076">
                          <w:marLeft w:val="0"/>
                          <w:marRight w:val="0"/>
                          <w:marTop w:val="0"/>
                          <w:marBottom w:val="0"/>
                          <w:divBdr>
                            <w:top w:val="none" w:sz="0" w:space="0" w:color="auto"/>
                            <w:left w:val="none" w:sz="0" w:space="0" w:color="auto"/>
                            <w:bottom w:val="none" w:sz="0" w:space="0" w:color="auto"/>
                            <w:right w:val="none" w:sz="0" w:space="0" w:color="auto"/>
                          </w:divBdr>
                          <w:divsChild>
                            <w:div w:id="1294018360">
                              <w:marLeft w:val="0"/>
                              <w:marRight w:val="0"/>
                              <w:marTop w:val="0"/>
                              <w:marBottom w:val="0"/>
                              <w:divBdr>
                                <w:top w:val="none" w:sz="0" w:space="0" w:color="auto"/>
                                <w:left w:val="none" w:sz="0" w:space="0" w:color="auto"/>
                                <w:bottom w:val="none" w:sz="0" w:space="0" w:color="auto"/>
                                <w:right w:val="none" w:sz="0" w:space="0" w:color="auto"/>
                              </w:divBdr>
                              <w:divsChild>
                                <w:div w:id="18159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3304">
                          <w:marLeft w:val="0"/>
                          <w:marRight w:val="0"/>
                          <w:marTop w:val="0"/>
                          <w:marBottom w:val="0"/>
                          <w:divBdr>
                            <w:top w:val="none" w:sz="0" w:space="0" w:color="auto"/>
                            <w:left w:val="none" w:sz="0" w:space="0" w:color="auto"/>
                            <w:bottom w:val="none" w:sz="0" w:space="0" w:color="auto"/>
                            <w:right w:val="none" w:sz="0" w:space="0" w:color="auto"/>
                          </w:divBdr>
                          <w:divsChild>
                            <w:div w:id="376584222">
                              <w:marLeft w:val="0"/>
                              <w:marRight w:val="0"/>
                              <w:marTop w:val="0"/>
                              <w:marBottom w:val="0"/>
                              <w:divBdr>
                                <w:top w:val="none" w:sz="0" w:space="0" w:color="auto"/>
                                <w:left w:val="none" w:sz="0" w:space="0" w:color="auto"/>
                                <w:bottom w:val="none" w:sz="0" w:space="0" w:color="auto"/>
                                <w:right w:val="none" w:sz="0" w:space="0" w:color="auto"/>
                              </w:divBdr>
                              <w:divsChild>
                                <w:div w:id="1680039747">
                                  <w:marLeft w:val="0"/>
                                  <w:marRight w:val="0"/>
                                  <w:marTop w:val="0"/>
                                  <w:marBottom w:val="0"/>
                                  <w:divBdr>
                                    <w:top w:val="none" w:sz="0" w:space="0" w:color="auto"/>
                                    <w:left w:val="none" w:sz="0" w:space="0" w:color="auto"/>
                                    <w:bottom w:val="none" w:sz="0" w:space="0" w:color="auto"/>
                                    <w:right w:val="none" w:sz="0" w:space="0" w:color="auto"/>
                                  </w:divBdr>
                                </w:div>
                                <w:div w:id="9049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1992">
                          <w:marLeft w:val="0"/>
                          <w:marRight w:val="0"/>
                          <w:marTop w:val="0"/>
                          <w:marBottom w:val="0"/>
                          <w:divBdr>
                            <w:top w:val="none" w:sz="0" w:space="0" w:color="auto"/>
                            <w:left w:val="none" w:sz="0" w:space="0" w:color="auto"/>
                            <w:bottom w:val="none" w:sz="0" w:space="0" w:color="auto"/>
                            <w:right w:val="none" w:sz="0" w:space="0" w:color="auto"/>
                          </w:divBdr>
                          <w:divsChild>
                            <w:div w:id="1188445020">
                              <w:marLeft w:val="0"/>
                              <w:marRight w:val="0"/>
                              <w:marTop w:val="0"/>
                              <w:marBottom w:val="0"/>
                              <w:divBdr>
                                <w:top w:val="none" w:sz="0" w:space="0" w:color="auto"/>
                                <w:left w:val="none" w:sz="0" w:space="0" w:color="auto"/>
                                <w:bottom w:val="none" w:sz="0" w:space="0" w:color="auto"/>
                                <w:right w:val="none" w:sz="0" w:space="0" w:color="auto"/>
                              </w:divBdr>
                            </w:div>
                          </w:divsChild>
                        </w:div>
                        <w:div w:id="137037254">
                          <w:marLeft w:val="0"/>
                          <w:marRight w:val="0"/>
                          <w:marTop w:val="0"/>
                          <w:marBottom w:val="0"/>
                          <w:divBdr>
                            <w:top w:val="none" w:sz="0" w:space="0" w:color="auto"/>
                            <w:left w:val="none" w:sz="0" w:space="0" w:color="auto"/>
                            <w:bottom w:val="none" w:sz="0" w:space="0" w:color="auto"/>
                            <w:right w:val="none" w:sz="0" w:space="0" w:color="auto"/>
                          </w:divBdr>
                          <w:divsChild>
                            <w:div w:id="490213791">
                              <w:marLeft w:val="0"/>
                              <w:marRight w:val="0"/>
                              <w:marTop w:val="0"/>
                              <w:marBottom w:val="0"/>
                              <w:divBdr>
                                <w:top w:val="none" w:sz="0" w:space="0" w:color="auto"/>
                                <w:left w:val="none" w:sz="0" w:space="0" w:color="auto"/>
                                <w:bottom w:val="none" w:sz="0" w:space="0" w:color="auto"/>
                                <w:right w:val="none" w:sz="0" w:space="0" w:color="auto"/>
                              </w:divBdr>
                              <w:divsChild>
                                <w:div w:id="9840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8154">
                          <w:marLeft w:val="0"/>
                          <w:marRight w:val="0"/>
                          <w:marTop w:val="0"/>
                          <w:marBottom w:val="0"/>
                          <w:divBdr>
                            <w:top w:val="none" w:sz="0" w:space="0" w:color="auto"/>
                            <w:left w:val="none" w:sz="0" w:space="0" w:color="auto"/>
                            <w:bottom w:val="none" w:sz="0" w:space="0" w:color="auto"/>
                            <w:right w:val="none" w:sz="0" w:space="0" w:color="auto"/>
                          </w:divBdr>
                          <w:divsChild>
                            <w:div w:id="1272976391">
                              <w:marLeft w:val="0"/>
                              <w:marRight w:val="0"/>
                              <w:marTop w:val="0"/>
                              <w:marBottom w:val="0"/>
                              <w:divBdr>
                                <w:top w:val="none" w:sz="0" w:space="0" w:color="auto"/>
                                <w:left w:val="none" w:sz="0" w:space="0" w:color="auto"/>
                                <w:bottom w:val="none" w:sz="0" w:space="0" w:color="auto"/>
                                <w:right w:val="none" w:sz="0" w:space="0" w:color="auto"/>
                              </w:divBdr>
                              <w:divsChild>
                                <w:div w:id="2066440728">
                                  <w:blockQuote w:val="1"/>
                                  <w:marLeft w:val="0"/>
                                  <w:marRight w:val="0"/>
                                  <w:marTop w:val="0"/>
                                  <w:marBottom w:val="600"/>
                                  <w:divBdr>
                                    <w:top w:val="none" w:sz="0" w:space="0" w:color="auto"/>
                                    <w:left w:val="single" w:sz="2" w:space="19" w:color="EEEEEE"/>
                                    <w:bottom w:val="none" w:sz="0" w:space="0" w:color="auto"/>
                                    <w:right w:val="none" w:sz="0" w:space="0" w:color="auto"/>
                                  </w:divBdr>
                                </w:div>
                              </w:divsChild>
                            </w:div>
                          </w:divsChild>
                        </w:div>
                        <w:div w:id="610279025">
                          <w:marLeft w:val="0"/>
                          <w:marRight w:val="0"/>
                          <w:marTop w:val="0"/>
                          <w:marBottom w:val="0"/>
                          <w:divBdr>
                            <w:top w:val="none" w:sz="0" w:space="0" w:color="auto"/>
                            <w:left w:val="none" w:sz="0" w:space="0" w:color="auto"/>
                            <w:bottom w:val="none" w:sz="0" w:space="0" w:color="auto"/>
                            <w:right w:val="none" w:sz="0" w:space="0" w:color="auto"/>
                          </w:divBdr>
                          <w:divsChild>
                            <w:div w:id="1530751384">
                              <w:marLeft w:val="0"/>
                              <w:marRight w:val="0"/>
                              <w:marTop w:val="0"/>
                              <w:marBottom w:val="0"/>
                              <w:divBdr>
                                <w:top w:val="none" w:sz="0" w:space="0" w:color="auto"/>
                                <w:left w:val="none" w:sz="0" w:space="0" w:color="auto"/>
                                <w:bottom w:val="none" w:sz="0" w:space="0" w:color="auto"/>
                                <w:right w:val="none" w:sz="0" w:space="0" w:color="auto"/>
                              </w:divBdr>
                              <w:divsChild>
                                <w:div w:id="2102947972">
                                  <w:marLeft w:val="0"/>
                                  <w:marRight w:val="0"/>
                                  <w:marTop w:val="0"/>
                                  <w:marBottom w:val="0"/>
                                  <w:divBdr>
                                    <w:top w:val="none" w:sz="0" w:space="0" w:color="auto"/>
                                    <w:left w:val="none" w:sz="0" w:space="0" w:color="auto"/>
                                    <w:bottom w:val="none" w:sz="0" w:space="0" w:color="auto"/>
                                    <w:right w:val="none" w:sz="0" w:space="0" w:color="auto"/>
                                  </w:divBdr>
                                </w:div>
                                <w:div w:id="2423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8514">
                          <w:marLeft w:val="0"/>
                          <w:marRight w:val="0"/>
                          <w:marTop w:val="0"/>
                          <w:marBottom w:val="0"/>
                          <w:divBdr>
                            <w:top w:val="none" w:sz="0" w:space="0" w:color="auto"/>
                            <w:left w:val="none" w:sz="0" w:space="0" w:color="auto"/>
                            <w:bottom w:val="none" w:sz="0" w:space="0" w:color="auto"/>
                            <w:right w:val="none" w:sz="0" w:space="0" w:color="auto"/>
                          </w:divBdr>
                          <w:divsChild>
                            <w:div w:id="1580600227">
                              <w:marLeft w:val="0"/>
                              <w:marRight w:val="0"/>
                              <w:marTop w:val="0"/>
                              <w:marBottom w:val="0"/>
                              <w:divBdr>
                                <w:top w:val="none" w:sz="0" w:space="0" w:color="auto"/>
                                <w:left w:val="none" w:sz="0" w:space="0" w:color="auto"/>
                                <w:bottom w:val="none" w:sz="0" w:space="0" w:color="auto"/>
                                <w:right w:val="none" w:sz="0" w:space="0" w:color="auto"/>
                              </w:divBdr>
                            </w:div>
                          </w:divsChild>
                        </w:div>
                        <w:div w:id="124660053">
                          <w:marLeft w:val="0"/>
                          <w:marRight w:val="0"/>
                          <w:marTop w:val="0"/>
                          <w:marBottom w:val="0"/>
                          <w:divBdr>
                            <w:top w:val="none" w:sz="0" w:space="0" w:color="auto"/>
                            <w:left w:val="none" w:sz="0" w:space="0" w:color="auto"/>
                            <w:bottom w:val="none" w:sz="0" w:space="0" w:color="auto"/>
                            <w:right w:val="none" w:sz="0" w:space="0" w:color="auto"/>
                          </w:divBdr>
                          <w:divsChild>
                            <w:div w:id="322709847">
                              <w:marLeft w:val="0"/>
                              <w:marRight w:val="0"/>
                              <w:marTop w:val="0"/>
                              <w:marBottom w:val="0"/>
                              <w:divBdr>
                                <w:top w:val="none" w:sz="0" w:space="0" w:color="auto"/>
                                <w:left w:val="none" w:sz="0" w:space="0" w:color="auto"/>
                                <w:bottom w:val="none" w:sz="0" w:space="0" w:color="auto"/>
                                <w:right w:val="none" w:sz="0" w:space="0" w:color="auto"/>
                              </w:divBdr>
                              <w:divsChild>
                                <w:div w:id="13130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930">
                          <w:marLeft w:val="0"/>
                          <w:marRight w:val="0"/>
                          <w:marTop w:val="0"/>
                          <w:marBottom w:val="0"/>
                          <w:divBdr>
                            <w:top w:val="none" w:sz="0" w:space="0" w:color="auto"/>
                            <w:left w:val="none" w:sz="0" w:space="0" w:color="auto"/>
                            <w:bottom w:val="none" w:sz="0" w:space="0" w:color="auto"/>
                            <w:right w:val="none" w:sz="0" w:space="0" w:color="auto"/>
                          </w:divBdr>
                          <w:divsChild>
                            <w:div w:id="959452815">
                              <w:marLeft w:val="0"/>
                              <w:marRight w:val="0"/>
                              <w:marTop w:val="0"/>
                              <w:marBottom w:val="0"/>
                              <w:divBdr>
                                <w:top w:val="none" w:sz="0" w:space="0" w:color="auto"/>
                                <w:left w:val="none" w:sz="0" w:space="0" w:color="auto"/>
                                <w:bottom w:val="none" w:sz="0" w:space="0" w:color="auto"/>
                                <w:right w:val="none" w:sz="0" w:space="0" w:color="auto"/>
                              </w:divBdr>
                              <w:divsChild>
                                <w:div w:id="845755357">
                                  <w:blockQuote w:val="1"/>
                                  <w:marLeft w:val="0"/>
                                  <w:marRight w:val="0"/>
                                  <w:marTop w:val="0"/>
                                  <w:marBottom w:val="600"/>
                                  <w:divBdr>
                                    <w:top w:val="none" w:sz="0" w:space="0" w:color="auto"/>
                                    <w:left w:val="single" w:sz="2" w:space="19" w:color="EEEEEE"/>
                                    <w:bottom w:val="none" w:sz="0" w:space="0" w:color="auto"/>
                                    <w:right w:val="none" w:sz="0" w:space="0" w:color="auto"/>
                                  </w:divBdr>
                                </w:div>
                              </w:divsChild>
                            </w:div>
                          </w:divsChild>
                        </w:div>
                      </w:divsChild>
                    </w:div>
                  </w:divsChild>
                </w:div>
              </w:divsChild>
            </w:div>
          </w:divsChild>
        </w:div>
      </w:divsChild>
    </w:div>
    <w:div w:id="1792553165">
      <w:bodyDiv w:val="1"/>
      <w:marLeft w:val="0"/>
      <w:marRight w:val="0"/>
      <w:marTop w:val="0"/>
      <w:marBottom w:val="0"/>
      <w:divBdr>
        <w:top w:val="none" w:sz="0" w:space="0" w:color="auto"/>
        <w:left w:val="none" w:sz="0" w:space="0" w:color="auto"/>
        <w:bottom w:val="none" w:sz="0" w:space="0" w:color="auto"/>
        <w:right w:val="none" w:sz="0" w:space="0" w:color="auto"/>
      </w:divBdr>
      <w:divsChild>
        <w:div w:id="195620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474</Words>
  <Characters>2612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ASTIC</dc:creator>
  <cp:keywords/>
  <dc:description/>
  <cp:lastModifiedBy>Philippe ASTIC</cp:lastModifiedBy>
  <cp:revision>10</cp:revision>
  <dcterms:created xsi:type="dcterms:W3CDTF">2020-11-15T10:03:00Z</dcterms:created>
  <dcterms:modified xsi:type="dcterms:W3CDTF">2020-11-15T14:13:00Z</dcterms:modified>
</cp:coreProperties>
</file>