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707E" w:rsidRPr="003F1FBC" w:rsidRDefault="00F67B38" w:rsidP="00A76248">
      <w:pPr>
        <w:pBdr>
          <w:top w:val="single" w:sz="4" w:space="1" w:color="auto"/>
          <w:left w:val="single" w:sz="4" w:space="4" w:color="auto"/>
          <w:bottom w:val="single" w:sz="4" w:space="1" w:color="auto"/>
          <w:right w:val="single" w:sz="4" w:space="4" w:color="auto"/>
        </w:pBdr>
        <w:jc w:val="center"/>
        <w:rPr>
          <w:b/>
          <w:sz w:val="56"/>
          <w:szCs w:val="56"/>
        </w:rPr>
      </w:pPr>
      <w:bookmarkStart w:id="0" w:name="_GoBack"/>
      <w:r>
        <w:rPr>
          <w:b/>
          <w:sz w:val="56"/>
          <w:szCs w:val="56"/>
        </w:rPr>
        <w:t xml:space="preserve">Chapitre </w:t>
      </w:r>
      <w:r w:rsidR="00C33896">
        <w:rPr>
          <w:b/>
          <w:sz w:val="56"/>
          <w:szCs w:val="56"/>
        </w:rPr>
        <w:t>3</w:t>
      </w:r>
      <w:r>
        <w:rPr>
          <w:b/>
          <w:sz w:val="56"/>
          <w:szCs w:val="56"/>
        </w:rPr>
        <w:t xml:space="preserve"> </w:t>
      </w:r>
    </w:p>
    <w:bookmarkEnd w:id="0"/>
    <w:p w:rsidR="00A76248" w:rsidRPr="003F1FBC" w:rsidRDefault="0067600C" w:rsidP="00A76248">
      <w:pPr>
        <w:pBdr>
          <w:top w:val="single" w:sz="4" w:space="1" w:color="auto"/>
          <w:left w:val="single" w:sz="4" w:space="4" w:color="auto"/>
          <w:bottom w:val="single" w:sz="4" w:space="1" w:color="auto"/>
          <w:right w:val="single" w:sz="4" w:space="4" w:color="auto"/>
        </w:pBdr>
        <w:jc w:val="center"/>
        <w:rPr>
          <w:b/>
          <w:sz w:val="44"/>
          <w:szCs w:val="44"/>
        </w:rPr>
      </w:pPr>
      <w:r w:rsidRPr="003F1FBC">
        <w:rPr>
          <w:b/>
          <w:sz w:val="44"/>
          <w:szCs w:val="44"/>
        </w:rPr>
        <w:t>Le fermenteur dans tous ses états</w:t>
      </w:r>
      <w:r w:rsidR="00B837B9">
        <w:rPr>
          <w:b/>
          <w:sz w:val="44"/>
          <w:szCs w:val="44"/>
        </w:rPr>
        <w:t>…</w:t>
      </w:r>
    </w:p>
    <w:p w:rsidR="00A76248" w:rsidRPr="00B55923" w:rsidRDefault="00A76248" w:rsidP="00A76248">
      <w:pPr>
        <w:rPr>
          <w:b/>
          <w:sz w:val="40"/>
          <w:szCs w:val="40"/>
        </w:rPr>
      </w:pPr>
      <w:r w:rsidRPr="00B55923">
        <w:rPr>
          <w:b/>
          <w:sz w:val="40"/>
          <w:szCs w:val="40"/>
          <w:highlight w:val="yellow"/>
        </w:rPr>
        <w:t>I</w:t>
      </w:r>
      <w:r w:rsidRPr="00B55923">
        <w:rPr>
          <w:b/>
          <w:sz w:val="40"/>
          <w:szCs w:val="40"/>
          <w:highlight w:val="yellow"/>
        </w:rPr>
        <w:tab/>
        <w:t>Connaître le fermenteur. Savoir le schématiser</w:t>
      </w:r>
      <w:r w:rsidR="00F95BEE" w:rsidRPr="00B55923">
        <w:rPr>
          <w:b/>
          <w:sz w:val="40"/>
          <w:szCs w:val="40"/>
          <w:highlight w:val="yellow"/>
        </w:rPr>
        <w:t xml:space="preserve"> et l’utiliser</w:t>
      </w:r>
      <w:r w:rsidR="00B55923" w:rsidRPr="00B55923">
        <w:rPr>
          <w:b/>
          <w:sz w:val="40"/>
          <w:szCs w:val="40"/>
          <w:highlight w:val="yellow"/>
        </w:rPr>
        <w:t>…</w:t>
      </w:r>
    </w:p>
    <w:p w:rsidR="0067600C" w:rsidRDefault="0067600C" w:rsidP="00A76248">
      <w:pPr>
        <w:jc w:val="center"/>
      </w:pPr>
      <w:r>
        <w:rPr>
          <w:noProof/>
          <w:lang w:eastAsia="fr-FR"/>
        </w:rPr>
        <w:drawing>
          <wp:inline distT="0" distB="0" distL="0" distR="0">
            <wp:extent cx="5092938" cy="6819900"/>
            <wp:effectExtent l="0" t="0" r="0" b="0"/>
            <wp:docPr id="1" name="Image 1" descr="C:\Users\Utilisateur\AppData\Local\Microsoft\Windows\Temporary Internet Files\Content.Word\photo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ilisateur\AppData\Local\Microsoft\Windows\Temporary Internet Files\Content.Word\photo (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92192" cy="6818901"/>
                    </a:xfrm>
                    <a:prstGeom prst="rect">
                      <a:avLst/>
                    </a:prstGeom>
                    <a:noFill/>
                    <a:ln>
                      <a:noFill/>
                    </a:ln>
                  </pic:spPr>
                </pic:pic>
              </a:graphicData>
            </a:graphic>
          </wp:inline>
        </w:drawing>
      </w:r>
    </w:p>
    <w:p w:rsidR="00A76248" w:rsidRDefault="00A76248"/>
    <w:p w:rsidR="00A76248" w:rsidRDefault="00A76248"/>
    <w:p w:rsidR="0067600C" w:rsidRPr="00B55923" w:rsidRDefault="00A76248">
      <w:pPr>
        <w:rPr>
          <w:b/>
          <w:sz w:val="40"/>
          <w:szCs w:val="40"/>
        </w:rPr>
      </w:pPr>
      <w:r w:rsidRPr="00B55923">
        <w:rPr>
          <w:b/>
          <w:sz w:val="40"/>
          <w:szCs w:val="40"/>
          <w:highlight w:val="yellow"/>
        </w:rPr>
        <w:t>II</w:t>
      </w:r>
      <w:r w:rsidRPr="00B55923">
        <w:rPr>
          <w:b/>
          <w:sz w:val="40"/>
          <w:szCs w:val="40"/>
          <w:highlight w:val="yellow"/>
        </w:rPr>
        <w:tab/>
        <w:t>Les fermenteurs industriels :</w:t>
      </w:r>
      <w:r w:rsidR="004A2458" w:rsidRPr="00B55923">
        <w:rPr>
          <w:b/>
          <w:sz w:val="40"/>
          <w:szCs w:val="40"/>
          <w:highlight w:val="yellow"/>
        </w:rPr>
        <w:t xml:space="preserve"> </w:t>
      </w:r>
      <w:r w:rsidR="00193DCB" w:rsidRPr="00B55923">
        <w:rPr>
          <w:b/>
          <w:sz w:val="40"/>
          <w:szCs w:val="40"/>
          <w:highlight w:val="yellow"/>
        </w:rPr>
        <w:t>Le même en plus gros !!</w:t>
      </w:r>
    </w:p>
    <w:p w:rsidR="00A76248" w:rsidRPr="00A76248" w:rsidRDefault="00A76248">
      <w:pPr>
        <w:rPr>
          <w:b/>
        </w:rPr>
      </w:pPr>
    </w:p>
    <w:p w:rsidR="00A76248" w:rsidRDefault="00A76248">
      <w:r>
        <w:rPr>
          <w:noProof/>
          <w:lang w:eastAsia="fr-FR"/>
        </w:rPr>
        <mc:AlternateContent>
          <mc:Choice Requires="wps">
            <w:drawing>
              <wp:inline distT="0" distB="0" distL="0" distR="0" wp14:anchorId="52E83874" wp14:editId="18FBF778">
                <wp:extent cx="304800" cy="304800"/>
                <wp:effectExtent l="0" t="0" r="0" b="0"/>
                <wp:docPr id="2" name="AutoShape 2" descr="http://www.gpcbio.com/wa_import30.jpg?v=2a75yghdjy4g6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8DE675" id="AutoShape 2" o:spid="_x0000_s1026" alt="http://www.gpcbio.com/wa_import30.jpg?v=2a75yghdjy4g6q"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" filled="f" stroked="f">
                <o:lock v:ext="edit" aspectratio="t"/>
                <w10:anchorlock/>
              </v:rect>
            </w:pict>
          </mc:Fallback>
        </mc:AlternateContent>
      </w:r>
      <w:r>
        <w:rPr>
          <w:noProof/>
          <w:lang w:eastAsia="fr-FR"/>
        </w:rPr>
        <mc:AlternateContent>
          <mc:Choice Requires="wps">
            <w:drawing>
              <wp:inline distT="0" distB="0" distL="0" distR="0" wp14:anchorId="2E3BE116" wp14:editId="36E78981">
                <wp:extent cx="304800" cy="304800"/>
                <wp:effectExtent l="0" t="0" r="0" b="0"/>
                <wp:docPr id="4" name="AutoShape 4" descr="http://www.gpcbio.com/wa_import30.jpg?v=2a75yghdjy4g6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EC828A" id="AutoShape 4" o:spid="_x0000_s1026" alt="http://www.gpcbio.com/wa_import30.jpg?v=2a75yghdjy4g6q"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" filled="f" stroked="f">
                <o:lock v:ext="edit" aspectratio="t"/>
                <w10:anchorlock/>
              </v:rect>
            </w:pict>
          </mc:Fallback>
        </mc:AlternateContent>
      </w:r>
      <w:r>
        <w:rPr>
          <w:noProof/>
          <w:lang w:eastAsia="fr-FR"/>
        </w:rPr>
        <w:drawing>
          <wp:inline distT="0" distB="0" distL="0" distR="0">
            <wp:extent cx="4448175" cy="2960058"/>
            <wp:effectExtent l="0" t="0" r="0" b="0"/>
            <wp:docPr id="3" name="Image 3" descr="C:\Users\Utilisateur\Desktop\Dropbox\BTSA Cours\M55\M55 TP 51h\télécharg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ilisateur\Desktop\Dropbox\BTSA Cours\M55\M55 TP 51h\téléchargemen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48175" cy="2960058"/>
                    </a:xfrm>
                    <a:prstGeom prst="rect">
                      <a:avLst/>
                    </a:prstGeom>
                    <a:noFill/>
                    <a:ln>
                      <a:noFill/>
                    </a:ln>
                  </pic:spPr>
                </pic:pic>
              </a:graphicData>
            </a:graphic>
          </wp:inline>
        </w:drawing>
      </w:r>
    </w:p>
    <w:p w:rsidR="006B063D" w:rsidRPr="00B55923" w:rsidRDefault="00A76248">
      <w:pPr>
        <w:rPr>
          <w:b/>
          <w:sz w:val="40"/>
          <w:szCs w:val="40"/>
        </w:rPr>
      </w:pPr>
      <w:r w:rsidRPr="00B55923">
        <w:rPr>
          <w:b/>
          <w:sz w:val="40"/>
          <w:szCs w:val="40"/>
          <w:highlight w:val="yellow"/>
        </w:rPr>
        <w:t>III</w:t>
      </w:r>
      <w:r w:rsidRPr="00B55923">
        <w:rPr>
          <w:b/>
          <w:sz w:val="40"/>
          <w:szCs w:val="40"/>
          <w:highlight w:val="yellow"/>
        </w:rPr>
        <w:tab/>
        <w:t>Des exemples de bio réactions.</w:t>
      </w:r>
    </w:p>
    <w:p w:rsidR="00A76248" w:rsidRDefault="00DC3AE1" w:rsidP="00DC3AE1">
      <w:pPr>
        <w:ind w:firstLine="708"/>
      </w:pPr>
      <w:r w:rsidRPr="00DC3AE1">
        <w:rPr>
          <w:highlight w:val="yellow"/>
        </w:rPr>
        <w:t>II.1</w:t>
      </w:r>
      <w:r w:rsidRPr="00DC3AE1">
        <w:rPr>
          <w:highlight w:val="yellow"/>
        </w:rPr>
        <w:tab/>
      </w:r>
      <w:r w:rsidR="006B063D" w:rsidRPr="00DC3AE1">
        <w:rPr>
          <w:highlight w:val="yellow"/>
        </w:rPr>
        <w:t xml:space="preserve">Les fermentations </w:t>
      </w:r>
      <w:r w:rsidR="00C55F8E" w:rsidRPr="00DC3AE1">
        <w:rPr>
          <w:highlight w:val="yellow"/>
        </w:rPr>
        <w:t>agroalimentaires</w:t>
      </w:r>
    </w:p>
    <w:p w:rsidR="00B55923" w:rsidRPr="00B55923" w:rsidRDefault="00DC3AE1" w:rsidP="00B55923">
      <w:pPr>
        <w:pStyle w:val="NormalWeb"/>
        <w:rPr>
          <w:rFonts w:ascii="Arial" w:hAnsi="Arial" w:cs="Arial"/>
          <w:color w:val="FF0000"/>
          <w:sz w:val="20"/>
          <w:szCs w:val="20"/>
        </w:rPr>
      </w:pPr>
      <w:r>
        <w:rPr>
          <w:rFonts w:ascii="Arial" w:hAnsi="Arial" w:cs="Arial"/>
          <w:color w:val="000000"/>
          <w:sz w:val="20"/>
          <w:szCs w:val="20"/>
        </w:rPr>
        <w:t xml:space="preserve"> </w:t>
      </w:r>
      <w:r w:rsidRPr="00B55923">
        <w:rPr>
          <w:rFonts w:ascii="Arial" w:hAnsi="Arial" w:cs="Arial"/>
          <w:color w:val="FF0000"/>
          <w:sz w:val="20"/>
          <w:szCs w:val="20"/>
        </w:rPr>
        <w:t>-</w:t>
      </w:r>
      <w:r w:rsidRPr="00B55923">
        <w:rPr>
          <w:rStyle w:val="apple-converted-space"/>
          <w:rFonts w:ascii="Arial" w:hAnsi="Arial" w:cs="Arial"/>
          <w:color w:val="FF0000"/>
          <w:sz w:val="20"/>
          <w:szCs w:val="20"/>
        </w:rPr>
        <w:t> </w:t>
      </w:r>
      <w:r w:rsidRPr="00B55923">
        <w:rPr>
          <w:rFonts w:ascii="Arial" w:hAnsi="Arial" w:cs="Arial"/>
          <w:color w:val="FF0000"/>
          <w:sz w:val="20"/>
          <w:szCs w:val="20"/>
          <w:u w:val="single"/>
        </w:rPr>
        <w:t>Fermentation malolactique</w:t>
      </w:r>
      <w:r w:rsidRPr="00B55923">
        <w:rPr>
          <w:rStyle w:val="apple-converted-space"/>
          <w:rFonts w:ascii="Arial" w:hAnsi="Arial" w:cs="Arial"/>
          <w:color w:val="FF0000"/>
          <w:sz w:val="20"/>
          <w:szCs w:val="20"/>
        </w:rPr>
        <w:t> </w:t>
      </w:r>
      <w:r w:rsidRPr="00B55923">
        <w:rPr>
          <w:rFonts w:ascii="Arial" w:hAnsi="Arial" w:cs="Arial"/>
          <w:color w:val="FF0000"/>
          <w:sz w:val="20"/>
          <w:szCs w:val="20"/>
        </w:rPr>
        <w:t>:</w:t>
      </w:r>
      <w:r w:rsidRPr="00B55923">
        <w:rPr>
          <w:rStyle w:val="apple-converted-space"/>
          <w:rFonts w:ascii="Arial" w:hAnsi="Arial" w:cs="Arial"/>
          <w:color w:val="FF0000"/>
          <w:sz w:val="20"/>
          <w:szCs w:val="20"/>
        </w:rPr>
        <w:t> </w:t>
      </w:r>
    </w:p>
    <w:p w:rsidR="00DC3AE1" w:rsidRDefault="00B55923" w:rsidP="00B55923">
      <w:pPr>
        <w:pStyle w:val="NormalWeb"/>
        <w:jc w:val="both"/>
        <w:rPr>
          <w:rFonts w:ascii="Arial" w:hAnsi="Arial" w:cs="Arial"/>
          <w:color w:val="000000"/>
          <w:sz w:val="20"/>
          <w:szCs w:val="20"/>
        </w:rPr>
      </w:pPr>
      <w:r>
        <w:rPr>
          <w:rFonts w:ascii="Arial" w:hAnsi="Arial" w:cs="Arial"/>
          <w:color w:val="000000"/>
          <w:sz w:val="20"/>
          <w:szCs w:val="20"/>
        </w:rPr>
        <w:t xml:space="preserve"> </w:t>
      </w:r>
      <w:r w:rsidR="00DC3AE1">
        <w:rPr>
          <w:rFonts w:ascii="Arial" w:hAnsi="Arial" w:cs="Arial"/>
          <w:color w:val="000000"/>
          <w:sz w:val="20"/>
          <w:szCs w:val="20"/>
        </w:rPr>
        <w:t>La gestion de la fermentation malolactique est un des axes majeurs du travail du vin.</w:t>
      </w:r>
      <w:r w:rsidR="00DC3AE1">
        <w:rPr>
          <w:rStyle w:val="apple-converted-space"/>
          <w:rFonts w:ascii="Arial" w:hAnsi="Arial" w:cs="Arial"/>
          <w:color w:val="000000"/>
          <w:sz w:val="20"/>
          <w:szCs w:val="20"/>
        </w:rPr>
        <w:t> </w:t>
      </w:r>
      <w:r w:rsidR="00DC3AE1">
        <w:rPr>
          <w:rFonts w:ascii="Arial" w:hAnsi="Arial" w:cs="Arial"/>
          <w:color w:val="000000"/>
          <w:sz w:val="20"/>
          <w:szCs w:val="20"/>
        </w:rPr>
        <w:br/>
        <w:t>Elle est recherchée dans la vinification des vins rouges et au contraire évitée pour les vins blancs et rosés pour lesquels on souhaite garder l'acidité apportée par l'acide malique.</w:t>
      </w:r>
      <w:r w:rsidR="00DC3AE1">
        <w:rPr>
          <w:rStyle w:val="apple-converted-space"/>
          <w:rFonts w:ascii="Arial" w:hAnsi="Arial" w:cs="Arial"/>
          <w:color w:val="000000"/>
          <w:sz w:val="20"/>
          <w:szCs w:val="20"/>
        </w:rPr>
        <w:t> </w:t>
      </w:r>
      <w:r w:rsidR="00DC3AE1">
        <w:rPr>
          <w:rFonts w:ascii="Arial" w:hAnsi="Arial" w:cs="Arial"/>
          <w:color w:val="000000"/>
          <w:sz w:val="20"/>
          <w:szCs w:val="20"/>
        </w:rPr>
        <w:br/>
        <w:t xml:space="preserve">Les bactéries utilisées sont du genre </w:t>
      </w:r>
      <w:proofErr w:type="spellStart"/>
      <w:r w:rsidR="00DC3AE1">
        <w:rPr>
          <w:rFonts w:ascii="Arial" w:hAnsi="Arial" w:cs="Arial"/>
          <w:color w:val="000000"/>
          <w:sz w:val="20"/>
          <w:szCs w:val="20"/>
        </w:rPr>
        <w:t>Oenococcus</w:t>
      </w:r>
      <w:proofErr w:type="spellEnd"/>
      <w:r w:rsidR="00DC3AE1">
        <w:rPr>
          <w:rFonts w:ascii="Arial" w:hAnsi="Arial" w:cs="Arial"/>
          <w:color w:val="000000"/>
          <w:sz w:val="20"/>
          <w:szCs w:val="20"/>
        </w:rPr>
        <w:t xml:space="preserve"> (</w:t>
      </w:r>
      <w:proofErr w:type="spellStart"/>
      <w:r w:rsidR="00DC3AE1">
        <w:rPr>
          <w:rFonts w:ascii="Arial" w:hAnsi="Arial" w:cs="Arial"/>
          <w:i/>
          <w:iCs/>
          <w:color w:val="000000"/>
          <w:sz w:val="20"/>
          <w:szCs w:val="20"/>
        </w:rPr>
        <w:t>Oenococcus</w:t>
      </w:r>
      <w:proofErr w:type="spellEnd"/>
      <w:r w:rsidR="00DC3AE1">
        <w:rPr>
          <w:rFonts w:ascii="Arial" w:hAnsi="Arial" w:cs="Arial"/>
          <w:i/>
          <w:iCs/>
          <w:color w:val="000000"/>
          <w:sz w:val="20"/>
          <w:szCs w:val="20"/>
        </w:rPr>
        <w:t xml:space="preserve"> </w:t>
      </w:r>
      <w:proofErr w:type="spellStart"/>
      <w:r w:rsidR="00DC3AE1">
        <w:rPr>
          <w:rFonts w:ascii="Arial" w:hAnsi="Arial" w:cs="Arial"/>
          <w:i/>
          <w:iCs/>
          <w:color w:val="000000"/>
          <w:sz w:val="20"/>
          <w:szCs w:val="20"/>
        </w:rPr>
        <w:t>oeni</w:t>
      </w:r>
      <w:proofErr w:type="spellEnd"/>
      <w:r w:rsidR="00DC3AE1">
        <w:rPr>
          <w:rStyle w:val="apple-converted-space"/>
          <w:rFonts w:ascii="Arial" w:hAnsi="Arial" w:cs="Arial"/>
          <w:i/>
          <w:iCs/>
          <w:color w:val="000000"/>
          <w:sz w:val="20"/>
          <w:szCs w:val="20"/>
        </w:rPr>
        <w:t> </w:t>
      </w:r>
      <w:r w:rsidR="00DC3AE1">
        <w:rPr>
          <w:rFonts w:ascii="Arial" w:hAnsi="Arial" w:cs="Arial"/>
          <w:color w:val="000000"/>
          <w:sz w:val="20"/>
          <w:szCs w:val="20"/>
        </w:rPr>
        <w:t>par exemple).</w:t>
      </w:r>
    </w:p>
    <w:p w:rsidR="00B55923" w:rsidRDefault="00B55923" w:rsidP="00DC3AE1">
      <w:pPr>
        <w:pStyle w:val="NormalWeb"/>
        <w:rPr>
          <w:rFonts w:ascii="Arial" w:hAnsi="Arial" w:cs="Arial"/>
          <w:color w:val="000000"/>
          <w:sz w:val="20"/>
          <w:szCs w:val="20"/>
        </w:rPr>
      </w:pPr>
      <w:r w:rsidRPr="00B55923">
        <w:rPr>
          <w:rFonts w:ascii="Arial" w:hAnsi="Arial" w:cs="Arial"/>
          <w:color w:val="FF0000"/>
          <w:sz w:val="20"/>
          <w:szCs w:val="20"/>
        </w:rPr>
        <w:t> </w:t>
      </w:r>
      <w:r w:rsidR="00DC3AE1" w:rsidRPr="00B55923">
        <w:rPr>
          <w:rFonts w:ascii="Arial" w:hAnsi="Arial" w:cs="Arial"/>
          <w:color w:val="FF0000"/>
          <w:sz w:val="20"/>
          <w:szCs w:val="20"/>
        </w:rPr>
        <w:t>-</w:t>
      </w:r>
      <w:r w:rsidR="00DC3AE1" w:rsidRPr="00B55923">
        <w:rPr>
          <w:rStyle w:val="apple-converted-space"/>
          <w:rFonts w:ascii="Arial" w:hAnsi="Arial" w:cs="Arial"/>
          <w:color w:val="FF0000"/>
          <w:sz w:val="20"/>
          <w:szCs w:val="20"/>
        </w:rPr>
        <w:t> </w:t>
      </w:r>
      <w:hyperlink r:id="rId9" w:anchor="eau-de-vie" w:history="1">
        <w:r w:rsidR="00DC3AE1" w:rsidRPr="00B55923">
          <w:rPr>
            <w:rStyle w:val="Lienhypertexte"/>
            <w:rFonts w:ascii="Arial" w:hAnsi="Arial" w:cs="Arial"/>
            <w:color w:val="FF0000"/>
            <w:sz w:val="20"/>
            <w:szCs w:val="20"/>
          </w:rPr>
          <w:t>Fermentation alcoolique</w:t>
        </w:r>
      </w:hyperlink>
      <w:r w:rsidR="00DC3AE1" w:rsidRPr="00B55923">
        <w:rPr>
          <w:rStyle w:val="apple-converted-space"/>
          <w:rFonts w:ascii="Arial" w:hAnsi="Arial" w:cs="Arial"/>
          <w:color w:val="FF0000"/>
          <w:sz w:val="20"/>
          <w:szCs w:val="20"/>
        </w:rPr>
        <w:t> </w:t>
      </w:r>
      <w:r w:rsidR="00DC3AE1" w:rsidRPr="00B55923">
        <w:rPr>
          <w:rFonts w:ascii="Arial" w:hAnsi="Arial" w:cs="Arial"/>
          <w:color w:val="FF0000"/>
          <w:sz w:val="20"/>
          <w:szCs w:val="20"/>
        </w:rPr>
        <w:t>:</w:t>
      </w:r>
      <w:r w:rsidR="00DC3AE1" w:rsidRPr="00B55923">
        <w:rPr>
          <w:rStyle w:val="apple-converted-space"/>
          <w:rFonts w:ascii="Arial" w:hAnsi="Arial" w:cs="Arial"/>
          <w:color w:val="FF0000"/>
          <w:sz w:val="20"/>
          <w:szCs w:val="20"/>
        </w:rPr>
        <w:t> </w:t>
      </w:r>
    </w:p>
    <w:p w:rsidR="00B55923" w:rsidRDefault="00B55923" w:rsidP="00B55923">
      <w:pPr>
        <w:pStyle w:val="NormalWeb"/>
        <w:jc w:val="both"/>
        <w:rPr>
          <w:rStyle w:val="apple-converted-space"/>
          <w:rFonts w:ascii="Arial" w:hAnsi="Arial" w:cs="Arial"/>
          <w:color w:val="000000"/>
          <w:sz w:val="20"/>
          <w:szCs w:val="20"/>
        </w:rPr>
      </w:pPr>
      <w:r>
        <w:rPr>
          <w:rFonts w:ascii="Arial" w:hAnsi="Arial" w:cs="Arial"/>
          <w:color w:val="000000"/>
          <w:sz w:val="20"/>
          <w:szCs w:val="20"/>
        </w:rPr>
        <w:t xml:space="preserve"> </w:t>
      </w:r>
      <w:r w:rsidR="00DC3AE1">
        <w:rPr>
          <w:rFonts w:ascii="Arial" w:hAnsi="Arial" w:cs="Arial"/>
          <w:color w:val="000000"/>
          <w:sz w:val="20"/>
          <w:szCs w:val="20"/>
        </w:rPr>
        <w:t>L'éthanol de l'ensemble des boissons alcoolisées provient de la fermentation du glucose apporté par les plantes, sous l'effet de la zymase, une enzyme produite par des levures (levure de bière :</w:t>
      </w:r>
      <w:r w:rsidR="00DC3AE1">
        <w:rPr>
          <w:rStyle w:val="apple-converted-space"/>
          <w:rFonts w:ascii="Arial" w:hAnsi="Arial" w:cs="Arial"/>
          <w:color w:val="000000"/>
          <w:sz w:val="20"/>
          <w:szCs w:val="20"/>
        </w:rPr>
        <w:t> </w:t>
      </w:r>
      <w:r w:rsidR="00DC3AE1">
        <w:rPr>
          <w:rFonts w:ascii="Arial" w:hAnsi="Arial" w:cs="Arial"/>
          <w:i/>
          <w:iCs/>
          <w:color w:val="000000"/>
          <w:sz w:val="20"/>
          <w:szCs w:val="20"/>
        </w:rPr>
        <w:t xml:space="preserve">Saccharomyces cerevisiae, Candida </w:t>
      </w:r>
      <w:proofErr w:type="spellStart"/>
      <w:r w:rsidR="00DC3AE1">
        <w:rPr>
          <w:rFonts w:ascii="Arial" w:hAnsi="Arial" w:cs="Arial"/>
          <w:i/>
          <w:iCs/>
          <w:color w:val="000000"/>
          <w:sz w:val="20"/>
          <w:szCs w:val="20"/>
        </w:rPr>
        <w:t>utilis</w:t>
      </w:r>
      <w:proofErr w:type="spellEnd"/>
      <w:r w:rsidR="00DC3AE1">
        <w:rPr>
          <w:rFonts w:ascii="Arial" w:hAnsi="Arial" w:cs="Arial"/>
          <w:i/>
          <w:iCs/>
          <w:color w:val="000000"/>
          <w:sz w:val="20"/>
          <w:szCs w:val="20"/>
        </w:rPr>
        <w:t>,</w:t>
      </w:r>
      <w:r w:rsidR="00DC3AE1">
        <w:rPr>
          <w:rStyle w:val="apple-converted-space"/>
          <w:rFonts w:ascii="Arial" w:hAnsi="Arial" w:cs="Arial"/>
          <w:i/>
          <w:iCs/>
          <w:color w:val="000000"/>
          <w:sz w:val="20"/>
          <w:szCs w:val="20"/>
        </w:rPr>
        <w:t> </w:t>
      </w:r>
      <w:r w:rsidR="00DC3AE1">
        <w:rPr>
          <w:rFonts w:ascii="Arial" w:hAnsi="Arial" w:cs="Arial"/>
          <w:color w:val="000000"/>
          <w:sz w:val="20"/>
          <w:szCs w:val="20"/>
        </w:rPr>
        <w:t>des champignons microscopiques).</w:t>
      </w:r>
      <w:r w:rsidR="00DC3AE1">
        <w:rPr>
          <w:rStyle w:val="apple-converted-space"/>
          <w:rFonts w:ascii="Arial" w:hAnsi="Arial" w:cs="Arial"/>
          <w:color w:val="000000"/>
          <w:sz w:val="20"/>
          <w:szCs w:val="20"/>
        </w:rPr>
        <w:t> </w:t>
      </w:r>
      <w:r>
        <w:rPr>
          <w:rFonts w:ascii="Arial" w:hAnsi="Arial" w:cs="Arial"/>
          <w:color w:val="000000"/>
          <w:sz w:val="20"/>
          <w:szCs w:val="20"/>
        </w:rPr>
        <w:t xml:space="preserve"> </w:t>
      </w:r>
      <w:r w:rsidR="00DC3AE1">
        <w:rPr>
          <w:rFonts w:ascii="Arial" w:hAnsi="Arial" w:cs="Arial"/>
          <w:color w:val="000000"/>
          <w:sz w:val="20"/>
          <w:szCs w:val="20"/>
        </w:rPr>
        <w:t>Les solutions glucosées aqueuses qui contiennent plus de 100 à 250g de sucre par litre, ne fermentent plus. Les solutions que l'on obtient peuvent atteindre une concentration maximale en alcool de 15% en volume ; un taux plus important empêcherait la fermentation.</w:t>
      </w:r>
      <w:r w:rsidR="00DC3AE1">
        <w:rPr>
          <w:rStyle w:val="apple-converted-space"/>
          <w:rFonts w:ascii="Arial" w:hAnsi="Arial" w:cs="Arial"/>
          <w:color w:val="000000"/>
          <w:sz w:val="20"/>
          <w:szCs w:val="20"/>
        </w:rPr>
        <w:t> </w:t>
      </w:r>
      <w:r>
        <w:rPr>
          <w:rFonts w:ascii="Arial" w:hAnsi="Arial" w:cs="Arial"/>
          <w:color w:val="000000"/>
          <w:sz w:val="20"/>
          <w:szCs w:val="20"/>
        </w:rPr>
        <w:t xml:space="preserve"> </w:t>
      </w:r>
      <w:r w:rsidR="00DC3AE1">
        <w:rPr>
          <w:rFonts w:ascii="Arial" w:hAnsi="Arial" w:cs="Arial"/>
          <w:color w:val="000000"/>
          <w:sz w:val="20"/>
          <w:szCs w:val="20"/>
        </w:rPr>
        <w:t>Les plantes ne contiennent, pour la plupart, que peu de glucose, car elles transforment un excédent de cette substance d’assimilation en amidon insoluble ; cet amidon est stocké dans la graine et transformé en sucre lors de la germination par l’enzyme amylase et il est ainsi disponible pour la plante mais aussi pour la fermentation alcoolique.</w:t>
      </w:r>
      <w:r w:rsidR="00DC3AE1">
        <w:rPr>
          <w:rStyle w:val="apple-converted-space"/>
          <w:rFonts w:ascii="Arial" w:hAnsi="Arial" w:cs="Arial"/>
          <w:color w:val="000000"/>
          <w:sz w:val="20"/>
          <w:szCs w:val="20"/>
        </w:rPr>
        <w:t> </w:t>
      </w:r>
      <w:r>
        <w:rPr>
          <w:rFonts w:ascii="Arial" w:hAnsi="Arial" w:cs="Arial"/>
          <w:color w:val="000000"/>
          <w:sz w:val="20"/>
          <w:szCs w:val="20"/>
        </w:rPr>
        <w:t xml:space="preserve"> </w:t>
      </w:r>
      <w:r w:rsidR="00DC3AE1">
        <w:rPr>
          <w:rFonts w:ascii="Arial" w:hAnsi="Arial" w:cs="Arial"/>
          <w:color w:val="000000"/>
          <w:sz w:val="20"/>
          <w:szCs w:val="20"/>
        </w:rPr>
        <w:t>On appelle l’orge germé, du malt, qui est la matière bien connue servant à la fabrication de la bière.</w:t>
      </w:r>
    </w:p>
    <w:p w:rsidR="00DC3AE1" w:rsidRDefault="00DC3AE1" w:rsidP="00B55923">
      <w:pPr>
        <w:pStyle w:val="NormalWeb"/>
        <w:jc w:val="both"/>
        <w:rPr>
          <w:rFonts w:ascii="Arial" w:hAnsi="Arial" w:cs="Arial"/>
          <w:color w:val="000000"/>
          <w:sz w:val="20"/>
          <w:szCs w:val="20"/>
        </w:rPr>
      </w:pPr>
      <w:r>
        <w:rPr>
          <w:rFonts w:ascii="Arial" w:hAnsi="Arial" w:cs="Arial"/>
          <w:color w:val="000000"/>
          <w:sz w:val="20"/>
          <w:szCs w:val="20"/>
        </w:rPr>
        <w:lastRenderedPageBreak/>
        <w:t>Le whisky écossais provient de l’orge et le whisky canadien, du maïs.</w:t>
      </w:r>
      <w:r>
        <w:rPr>
          <w:rStyle w:val="apple-converted-space"/>
          <w:rFonts w:ascii="Arial" w:hAnsi="Arial" w:cs="Arial"/>
          <w:color w:val="000000"/>
          <w:sz w:val="20"/>
          <w:szCs w:val="20"/>
        </w:rPr>
        <w:t> </w:t>
      </w:r>
      <w:r w:rsidR="00B55923">
        <w:rPr>
          <w:rFonts w:ascii="Arial" w:hAnsi="Arial" w:cs="Arial"/>
          <w:color w:val="000000"/>
          <w:sz w:val="20"/>
          <w:szCs w:val="20"/>
        </w:rPr>
        <w:t xml:space="preserve"> </w:t>
      </w:r>
      <w:r>
        <w:rPr>
          <w:rFonts w:ascii="Arial" w:hAnsi="Arial" w:cs="Arial"/>
          <w:color w:val="000000"/>
          <w:sz w:val="20"/>
          <w:szCs w:val="20"/>
        </w:rPr>
        <w:t>On utilise pour la fermentation alcoolique, en complément du malt, de l’amidon de pomme de terre.</w:t>
      </w:r>
      <w:r>
        <w:rPr>
          <w:rStyle w:val="apple-converted-space"/>
          <w:rFonts w:ascii="Arial" w:hAnsi="Arial" w:cs="Arial"/>
          <w:color w:val="000000"/>
          <w:sz w:val="20"/>
          <w:szCs w:val="20"/>
        </w:rPr>
        <w:t> </w:t>
      </w:r>
      <w:r w:rsidR="00B55923">
        <w:rPr>
          <w:rFonts w:ascii="Arial" w:hAnsi="Arial" w:cs="Arial"/>
          <w:color w:val="000000"/>
          <w:sz w:val="20"/>
          <w:szCs w:val="20"/>
        </w:rPr>
        <w:t xml:space="preserve"> </w:t>
      </w:r>
      <w:r>
        <w:rPr>
          <w:rFonts w:ascii="Arial" w:hAnsi="Arial" w:cs="Arial"/>
          <w:color w:val="000000"/>
          <w:sz w:val="20"/>
          <w:szCs w:val="20"/>
        </w:rPr>
        <w:t>On utilise fréquemment pour obtenir des eaux-de-vie des fruits à pépins ou à noyaux comme par exemple la prune, la cerise, la pomme et la poire.</w:t>
      </w:r>
    </w:p>
    <w:p w:rsidR="00B55923" w:rsidRDefault="00B55923" w:rsidP="00B55923">
      <w:pPr>
        <w:pStyle w:val="NormalWeb"/>
        <w:jc w:val="both"/>
        <w:rPr>
          <w:rFonts w:ascii="Arial" w:hAnsi="Arial" w:cs="Arial"/>
          <w:color w:val="000000"/>
          <w:sz w:val="20"/>
          <w:szCs w:val="20"/>
        </w:rPr>
      </w:pPr>
    </w:p>
    <w:p w:rsidR="00B55923" w:rsidRPr="00B55923" w:rsidRDefault="00DC3AE1" w:rsidP="00DC3AE1">
      <w:pPr>
        <w:pStyle w:val="NormalWeb"/>
        <w:rPr>
          <w:rFonts w:ascii="Arial" w:hAnsi="Arial" w:cs="Arial"/>
          <w:color w:val="FF0000"/>
          <w:sz w:val="20"/>
          <w:szCs w:val="20"/>
        </w:rPr>
      </w:pPr>
      <w:r w:rsidRPr="00B55923">
        <w:rPr>
          <w:rFonts w:ascii="Arial" w:hAnsi="Arial" w:cs="Arial"/>
          <w:color w:val="FF0000"/>
          <w:sz w:val="20"/>
          <w:szCs w:val="20"/>
        </w:rPr>
        <w:t>-</w:t>
      </w:r>
      <w:r w:rsidRPr="00B55923">
        <w:rPr>
          <w:rStyle w:val="apple-converted-space"/>
          <w:rFonts w:ascii="Arial" w:hAnsi="Arial" w:cs="Arial"/>
          <w:color w:val="FF0000"/>
          <w:sz w:val="20"/>
          <w:szCs w:val="20"/>
        </w:rPr>
        <w:t> </w:t>
      </w:r>
      <w:hyperlink r:id="rId10" w:history="1">
        <w:r w:rsidRPr="00B55923">
          <w:rPr>
            <w:rStyle w:val="Lienhypertexte"/>
            <w:rFonts w:ascii="Arial" w:hAnsi="Arial" w:cs="Arial"/>
            <w:color w:val="FF0000"/>
            <w:sz w:val="20"/>
            <w:szCs w:val="20"/>
          </w:rPr>
          <w:t>Fermentation acétique</w:t>
        </w:r>
      </w:hyperlink>
      <w:r w:rsidRPr="00B55923">
        <w:rPr>
          <w:rStyle w:val="apple-converted-space"/>
          <w:rFonts w:ascii="Arial" w:hAnsi="Arial" w:cs="Arial"/>
          <w:color w:val="FF0000"/>
          <w:sz w:val="20"/>
          <w:szCs w:val="20"/>
        </w:rPr>
        <w:t> </w:t>
      </w:r>
      <w:r w:rsidRPr="00B55923">
        <w:rPr>
          <w:rFonts w:ascii="Arial" w:hAnsi="Arial" w:cs="Arial"/>
          <w:color w:val="FF0000"/>
          <w:sz w:val="20"/>
          <w:szCs w:val="20"/>
        </w:rPr>
        <w:t>:</w:t>
      </w:r>
      <w:r w:rsidRPr="00B55923">
        <w:rPr>
          <w:rStyle w:val="apple-converted-space"/>
          <w:rFonts w:ascii="Arial" w:hAnsi="Arial" w:cs="Arial"/>
          <w:color w:val="FF0000"/>
          <w:sz w:val="20"/>
          <w:szCs w:val="20"/>
        </w:rPr>
        <w:t> </w:t>
      </w:r>
    </w:p>
    <w:p w:rsidR="00DC3AE1" w:rsidRDefault="00B55923" w:rsidP="00263A85">
      <w:pPr>
        <w:pStyle w:val="NormalWeb"/>
        <w:jc w:val="both"/>
        <w:rPr>
          <w:rFonts w:ascii="Arial" w:hAnsi="Arial" w:cs="Arial"/>
          <w:color w:val="000000"/>
          <w:sz w:val="20"/>
          <w:szCs w:val="20"/>
        </w:rPr>
      </w:pPr>
      <w:r>
        <w:rPr>
          <w:rFonts w:ascii="Arial" w:hAnsi="Arial" w:cs="Arial"/>
          <w:color w:val="000000"/>
          <w:sz w:val="20"/>
          <w:szCs w:val="20"/>
        </w:rPr>
        <w:t xml:space="preserve"> </w:t>
      </w:r>
      <w:r w:rsidR="00DC3AE1">
        <w:rPr>
          <w:rFonts w:ascii="Arial" w:hAnsi="Arial" w:cs="Arial"/>
          <w:color w:val="000000"/>
          <w:sz w:val="20"/>
          <w:szCs w:val="20"/>
        </w:rPr>
        <w:t>C'est à Louis Pasteur (1808-1873) que nous devons la découverte de la nature biochimique du processus de formation du vinaigre. A partir de 1865, sur la base des recherches de Pasteur, la production industrielle de vinaigre a connu un grand essor. La bactérie du vinaigre "</w:t>
      </w:r>
      <w:proofErr w:type="spellStart"/>
      <w:r w:rsidR="00DC3AE1">
        <w:rPr>
          <w:rFonts w:ascii="Arial" w:hAnsi="Arial" w:cs="Arial"/>
          <w:color w:val="000000"/>
          <w:sz w:val="20"/>
          <w:szCs w:val="20"/>
        </w:rPr>
        <w:t>aceto-bacter</w:t>
      </w:r>
      <w:proofErr w:type="spellEnd"/>
      <w:r w:rsidR="00DC3AE1">
        <w:rPr>
          <w:rFonts w:ascii="Arial" w:hAnsi="Arial" w:cs="Arial"/>
          <w:color w:val="000000"/>
          <w:sz w:val="20"/>
          <w:szCs w:val="20"/>
        </w:rPr>
        <w:t>" se développe dans le vin non bouché. Les petites mouches qui sont fortement attirées par le vin placé à l'air libre et qu'on appelle mouches du vinaigre (drosophiles) véhiculent l'</w:t>
      </w:r>
      <w:proofErr w:type="spellStart"/>
      <w:r w:rsidR="00DC3AE1">
        <w:rPr>
          <w:rFonts w:ascii="Arial" w:hAnsi="Arial" w:cs="Arial"/>
          <w:color w:val="000000"/>
          <w:sz w:val="20"/>
          <w:szCs w:val="20"/>
        </w:rPr>
        <w:t>aceto-bacter</w:t>
      </w:r>
      <w:proofErr w:type="spellEnd"/>
      <w:r w:rsidR="00DC3AE1">
        <w:rPr>
          <w:rFonts w:ascii="Arial" w:hAnsi="Arial" w:cs="Arial"/>
          <w:color w:val="000000"/>
          <w:sz w:val="20"/>
          <w:szCs w:val="20"/>
        </w:rPr>
        <w:t>. Les bactéries de l'acide acétique forment une couche à la surface que l'on appelle la mère du vinaigre. L'</w:t>
      </w:r>
      <w:proofErr w:type="spellStart"/>
      <w:r w:rsidR="00DC3AE1">
        <w:rPr>
          <w:rFonts w:ascii="Arial" w:hAnsi="Arial" w:cs="Arial"/>
          <w:color w:val="000000"/>
          <w:sz w:val="20"/>
          <w:szCs w:val="20"/>
        </w:rPr>
        <w:t>aceto-bacter</w:t>
      </w:r>
      <w:proofErr w:type="spellEnd"/>
      <w:r w:rsidR="00DC3AE1">
        <w:rPr>
          <w:rFonts w:ascii="Arial" w:hAnsi="Arial" w:cs="Arial"/>
          <w:color w:val="000000"/>
          <w:sz w:val="20"/>
          <w:szCs w:val="20"/>
        </w:rPr>
        <w:t xml:space="preserve"> utilise pour vivre l'énergie libérée par l'oxydation. Les processus qui ont lieu en présence d'oxygène de l'air sont dits aérobies. Toute solution alcoolique diluée peut donner de l'acide acétique ; dans ce cas le taux d'alcool correspond à la quantité d'acide acétique qui résultera de la transformation.</w:t>
      </w:r>
    </w:p>
    <w:p w:rsidR="00B55923" w:rsidRDefault="00DC3AE1" w:rsidP="00DC3AE1">
      <w:pPr>
        <w:pStyle w:val="NormalWeb"/>
        <w:rPr>
          <w:rFonts w:ascii="Arial" w:hAnsi="Arial" w:cs="Arial"/>
          <w:color w:val="000000"/>
          <w:sz w:val="20"/>
          <w:szCs w:val="20"/>
        </w:rPr>
      </w:pPr>
      <w:r w:rsidRPr="00B55923">
        <w:rPr>
          <w:rFonts w:ascii="Arial" w:hAnsi="Arial" w:cs="Arial"/>
          <w:color w:val="FF0000"/>
          <w:sz w:val="20"/>
          <w:szCs w:val="20"/>
        </w:rPr>
        <w:t>-</w:t>
      </w:r>
      <w:r w:rsidRPr="00B55923">
        <w:rPr>
          <w:rStyle w:val="apple-converted-space"/>
          <w:rFonts w:ascii="Arial" w:hAnsi="Arial" w:cs="Arial"/>
          <w:color w:val="FF0000"/>
          <w:sz w:val="20"/>
          <w:szCs w:val="20"/>
        </w:rPr>
        <w:t> </w:t>
      </w:r>
      <w:r w:rsidRPr="00B55923">
        <w:rPr>
          <w:rFonts w:ascii="Arial" w:hAnsi="Arial" w:cs="Arial"/>
          <w:color w:val="FF0000"/>
          <w:sz w:val="20"/>
          <w:szCs w:val="20"/>
          <w:u w:val="single"/>
        </w:rPr>
        <w:t>Fermentation propionique</w:t>
      </w:r>
      <w:r w:rsidRPr="00B55923">
        <w:rPr>
          <w:rStyle w:val="apple-converted-space"/>
          <w:rFonts w:ascii="Arial" w:hAnsi="Arial" w:cs="Arial"/>
          <w:color w:val="FF0000"/>
          <w:sz w:val="20"/>
          <w:szCs w:val="20"/>
        </w:rPr>
        <w:t> </w:t>
      </w:r>
      <w:r>
        <w:rPr>
          <w:rFonts w:ascii="Arial" w:hAnsi="Arial" w:cs="Arial"/>
          <w:color w:val="000000"/>
          <w:sz w:val="20"/>
          <w:szCs w:val="20"/>
        </w:rPr>
        <w:t>:</w:t>
      </w:r>
      <w:r>
        <w:rPr>
          <w:rStyle w:val="apple-converted-space"/>
          <w:rFonts w:ascii="Arial" w:hAnsi="Arial" w:cs="Arial"/>
          <w:color w:val="000000"/>
          <w:sz w:val="20"/>
          <w:szCs w:val="20"/>
        </w:rPr>
        <w:t> </w:t>
      </w:r>
    </w:p>
    <w:p w:rsidR="00DC3AE1" w:rsidRDefault="00B55923" w:rsidP="00B55923">
      <w:pPr>
        <w:pStyle w:val="NormalWeb"/>
        <w:jc w:val="both"/>
        <w:rPr>
          <w:rFonts w:ascii="Arial" w:hAnsi="Arial" w:cs="Arial"/>
          <w:color w:val="000000"/>
          <w:sz w:val="20"/>
          <w:szCs w:val="20"/>
        </w:rPr>
      </w:pPr>
      <w:r>
        <w:rPr>
          <w:rFonts w:ascii="Arial" w:hAnsi="Arial" w:cs="Arial"/>
          <w:color w:val="000000"/>
          <w:sz w:val="20"/>
          <w:szCs w:val="20"/>
        </w:rPr>
        <w:t xml:space="preserve"> </w:t>
      </w:r>
      <w:r w:rsidR="00DC3AE1">
        <w:rPr>
          <w:rFonts w:ascii="Arial" w:hAnsi="Arial" w:cs="Arial"/>
          <w:color w:val="000000"/>
          <w:sz w:val="20"/>
          <w:szCs w:val="20"/>
        </w:rPr>
        <w:t xml:space="preserve">L'acide propionique (ou </w:t>
      </w:r>
      <w:proofErr w:type="spellStart"/>
      <w:r w:rsidR="00DC3AE1">
        <w:rPr>
          <w:rFonts w:ascii="Arial" w:hAnsi="Arial" w:cs="Arial"/>
          <w:color w:val="000000"/>
          <w:sz w:val="20"/>
          <w:szCs w:val="20"/>
        </w:rPr>
        <w:t>propanoïque</w:t>
      </w:r>
      <w:proofErr w:type="spellEnd"/>
      <w:r w:rsidR="00DC3AE1">
        <w:rPr>
          <w:rFonts w:ascii="Arial" w:hAnsi="Arial" w:cs="Arial"/>
          <w:color w:val="000000"/>
          <w:sz w:val="20"/>
          <w:szCs w:val="20"/>
        </w:rPr>
        <w:t>) et l'acide éthanoïque sont responsables de la flaveur des fromages à pâte cuite et le gaz carbonique responsable de l'ouverture de ces fromages (Comté, Gruyère et Emmental).</w:t>
      </w:r>
      <w:r w:rsidR="00DC3AE1">
        <w:rPr>
          <w:rStyle w:val="apple-converted-space"/>
          <w:rFonts w:ascii="Arial" w:hAnsi="Arial" w:cs="Arial"/>
          <w:color w:val="000000"/>
          <w:sz w:val="20"/>
          <w:szCs w:val="20"/>
        </w:rPr>
        <w:t> </w:t>
      </w:r>
      <w:r>
        <w:rPr>
          <w:rFonts w:ascii="Arial" w:hAnsi="Arial" w:cs="Arial"/>
          <w:color w:val="000000"/>
          <w:sz w:val="20"/>
          <w:szCs w:val="20"/>
        </w:rPr>
        <w:t xml:space="preserve"> </w:t>
      </w:r>
      <w:r w:rsidR="00DC3AE1">
        <w:rPr>
          <w:rFonts w:ascii="Arial" w:hAnsi="Arial" w:cs="Arial"/>
          <w:color w:val="000000"/>
          <w:sz w:val="20"/>
          <w:szCs w:val="20"/>
        </w:rPr>
        <w:t xml:space="preserve">Les bactéries qui produisent ce type de fermentation sont les bactéries propioniques </w:t>
      </w:r>
      <w:proofErr w:type="gramStart"/>
      <w:r w:rsidR="00DC3AE1">
        <w:rPr>
          <w:rFonts w:ascii="Arial" w:hAnsi="Arial" w:cs="Arial"/>
          <w:color w:val="000000"/>
          <w:sz w:val="20"/>
          <w:szCs w:val="20"/>
        </w:rPr>
        <w:t>( genre</w:t>
      </w:r>
      <w:proofErr w:type="gramEnd"/>
      <w:r w:rsidR="00DC3AE1">
        <w:rPr>
          <w:rStyle w:val="apple-converted-space"/>
          <w:rFonts w:ascii="Arial" w:hAnsi="Arial" w:cs="Arial"/>
          <w:color w:val="000000"/>
          <w:sz w:val="20"/>
          <w:szCs w:val="20"/>
        </w:rPr>
        <w:t> </w:t>
      </w:r>
      <w:proofErr w:type="spellStart"/>
      <w:r w:rsidR="00DC3AE1">
        <w:rPr>
          <w:rFonts w:ascii="Arial" w:hAnsi="Arial" w:cs="Arial"/>
          <w:i/>
          <w:iCs/>
          <w:color w:val="000000"/>
          <w:sz w:val="20"/>
          <w:szCs w:val="20"/>
        </w:rPr>
        <w:t>Propionibacterium</w:t>
      </w:r>
      <w:proofErr w:type="spellEnd"/>
      <w:r w:rsidR="00DC3AE1">
        <w:rPr>
          <w:rFonts w:ascii="Arial" w:hAnsi="Arial" w:cs="Arial"/>
          <w:color w:val="000000"/>
          <w:sz w:val="20"/>
          <w:szCs w:val="20"/>
        </w:rPr>
        <w:t>).</w:t>
      </w:r>
    </w:p>
    <w:p w:rsidR="00B55923" w:rsidRDefault="00DC3AE1" w:rsidP="00DC3AE1">
      <w:pPr>
        <w:pStyle w:val="NormalWeb"/>
        <w:rPr>
          <w:rFonts w:ascii="Arial" w:hAnsi="Arial" w:cs="Arial"/>
          <w:color w:val="000000"/>
          <w:sz w:val="20"/>
          <w:szCs w:val="20"/>
        </w:rPr>
      </w:pPr>
      <w:r w:rsidRPr="00B55923">
        <w:rPr>
          <w:rFonts w:ascii="Arial" w:hAnsi="Arial" w:cs="Arial"/>
          <w:color w:val="FF0000"/>
          <w:sz w:val="20"/>
          <w:szCs w:val="20"/>
        </w:rPr>
        <w:t>-</w:t>
      </w:r>
      <w:r w:rsidRPr="00B55923">
        <w:rPr>
          <w:rStyle w:val="apple-converted-space"/>
          <w:rFonts w:ascii="Arial" w:hAnsi="Arial" w:cs="Arial"/>
          <w:color w:val="FF0000"/>
          <w:sz w:val="20"/>
          <w:szCs w:val="20"/>
        </w:rPr>
        <w:t> </w:t>
      </w:r>
      <w:r w:rsidRPr="00B55923">
        <w:rPr>
          <w:rFonts w:ascii="Arial" w:hAnsi="Arial" w:cs="Arial"/>
          <w:color w:val="FF0000"/>
          <w:sz w:val="20"/>
          <w:szCs w:val="20"/>
          <w:u w:val="single"/>
        </w:rPr>
        <w:t>Fermentation butyrique</w:t>
      </w:r>
      <w:r w:rsidRPr="00B55923">
        <w:rPr>
          <w:rStyle w:val="apple-converted-space"/>
          <w:rFonts w:ascii="Arial" w:hAnsi="Arial" w:cs="Arial"/>
          <w:color w:val="FF0000"/>
          <w:sz w:val="20"/>
          <w:szCs w:val="20"/>
        </w:rPr>
        <w:t> </w:t>
      </w:r>
      <w:r w:rsidRPr="00B55923">
        <w:rPr>
          <w:rFonts w:ascii="Arial" w:hAnsi="Arial" w:cs="Arial"/>
          <w:color w:val="FF0000"/>
          <w:sz w:val="20"/>
          <w:szCs w:val="20"/>
        </w:rPr>
        <w:t>:</w:t>
      </w:r>
      <w:r w:rsidRPr="00B55923">
        <w:rPr>
          <w:rStyle w:val="apple-converted-space"/>
          <w:rFonts w:ascii="Arial" w:hAnsi="Arial" w:cs="Arial"/>
          <w:color w:val="FF0000"/>
          <w:sz w:val="20"/>
          <w:szCs w:val="20"/>
        </w:rPr>
        <w:t> </w:t>
      </w:r>
    </w:p>
    <w:p w:rsidR="00DC3AE1" w:rsidRDefault="00B55923" w:rsidP="00DC3AE1">
      <w:pPr>
        <w:pStyle w:val="NormalWeb"/>
        <w:rPr>
          <w:rFonts w:ascii="Arial" w:hAnsi="Arial" w:cs="Arial"/>
          <w:color w:val="000000"/>
          <w:sz w:val="20"/>
          <w:szCs w:val="20"/>
        </w:rPr>
      </w:pPr>
      <w:r>
        <w:rPr>
          <w:rFonts w:ascii="Arial" w:hAnsi="Arial" w:cs="Arial"/>
          <w:color w:val="000000"/>
          <w:sz w:val="20"/>
          <w:szCs w:val="20"/>
        </w:rPr>
        <w:t xml:space="preserve"> </w:t>
      </w:r>
      <w:r w:rsidR="00DC3AE1">
        <w:rPr>
          <w:rFonts w:ascii="Arial" w:hAnsi="Arial" w:cs="Arial"/>
          <w:color w:val="000000"/>
          <w:sz w:val="20"/>
          <w:szCs w:val="20"/>
        </w:rPr>
        <w:t>L'acide butyrique est responsable de l'odeur putride et du goût piquant de certains fromages à pâte cuite.</w:t>
      </w:r>
      <w:r w:rsidR="00DC3AE1">
        <w:rPr>
          <w:rStyle w:val="apple-converted-space"/>
          <w:rFonts w:ascii="Arial" w:hAnsi="Arial" w:cs="Arial"/>
          <w:color w:val="000000"/>
          <w:sz w:val="20"/>
          <w:szCs w:val="20"/>
        </w:rPr>
        <w:t> </w:t>
      </w:r>
      <w:r w:rsidR="00DC3AE1">
        <w:rPr>
          <w:rFonts w:ascii="Arial" w:hAnsi="Arial" w:cs="Arial"/>
          <w:color w:val="000000"/>
          <w:sz w:val="20"/>
          <w:szCs w:val="20"/>
        </w:rPr>
        <w:br/>
        <w:t>Cette fermentation a lieu sous l'effet des bactéries</w:t>
      </w:r>
      <w:r w:rsidR="00DC3AE1">
        <w:rPr>
          <w:rStyle w:val="apple-converted-space"/>
          <w:rFonts w:ascii="Arial" w:hAnsi="Arial" w:cs="Arial"/>
          <w:color w:val="000000"/>
          <w:sz w:val="20"/>
          <w:szCs w:val="20"/>
        </w:rPr>
        <w:t> </w:t>
      </w:r>
      <w:r w:rsidR="00DC3AE1">
        <w:rPr>
          <w:rFonts w:ascii="Arial" w:hAnsi="Arial" w:cs="Arial"/>
          <w:i/>
          <w:iCs/>
          <w:color w:val="000000"/>
          <w:sz w:val="20"/>
          <w:szCs w:val="20"/>
        </w:rPr>
        <w:t xml:space="preserve">Clostridium </w:t>
      </w:r>
      <w:proofErr w:type="spellStart"/>
      <w:proofErr w:type="gramStart"/>
      <w:r w:rsidR="00DC3AE1">
        <w:rPr>
          <w:rFonts w:ascii="Arial" w:hAnsi="Arial" w:cs="Arial"/>
          <w:i/>
          <w:iCs/>
          <w:color w:val="000000"/>
          <w:sz w:val="20"/>
          <w:szCs w:val="20"/>
        </w:rPr>
        <w:t>butyricum</w:t>
      </w:r>
      <w:proofErr w:type="spellEnd"/>
      <w:r w:rsidR="00DC3AE1">
        <w:rPr>
          <w:rStyle w:val="apple-converted-space"/>
          <w:rFonts w:ascii="Arial" w:hAnsi="Arial" w:cs="Arial"/>
          <w:color w:val="000000"/>
          <w:sz w:val="20"/>
          <w:szCs w:val="20"/>
        </w:rPr>
        <w:t> </w:t>
      </w:r>
      <w:r w:rsidR="00DC3AE1">
        <w:rPr>
          <w:rFonts w:ascii="Arial" w:hAnsi="Arial" w:cs="Arial"/>
          <w:color w:val="000000"/>
          <w:sz w:val="20"/>
          <w:szCs w:val="20"/>
        </w:rPr>
        <w:t>.</w:t>
      </w:r>
      <w:proofErr w:type="gramEnd"/>
    </w:p>
    <w:p w:rsidR="00DC3AE1" w:rsidRDefault="00DC3AE1"/>
    <w:p w:rsidR="00A76248" w:rsidRDefault="00DC3AE1" w:rsidP="00DC3AE1">
      <w:pPr>
        <w:ind w:firstLine="708"/>
      </w:pPr>
      <w:r w:rsidRPr="00DC3AE1">
        <w:rPr>
          <w:highlight w:val="yellow"/>
        </w:rPr>
        <w:t>III.2</w:t>
      </w:r>
      <w:r w:rsidR="00FD66A6">
        <w:rPr>
          <w:highlight w:val="yellow"/>
        </w:rPr>
        <w:tab/>
      </w:r>
      <w:r w:rsidR="006B063D" w:rsidRPr="00DC3AE1">
        <w:rPr>
          <w:highlight w:val="yellow"/>
        </w:rPr>
        <w:t>Les fermentations industrielles</w:t>
      </w:r>
      <w:r w:rsidR="00452A88" w:rsidRPr="00DC3AE1">
        <w:rPr>
          <w:highlight w:val="yellow"/>
        </w:rPr>
        <w:t xml:space="preserve"> non alimentaires</w:t>
      </w:r>
    </w:p>
    <w:p w:rsidR="00B55923" w:rsidRDefault="00452A88" w:rsidP="00B55923">
      <w:pPr>
        <w:pStyle w:val="NormalWeb"/>
        <w:jc w:val="both"/>
        <w:rPr>
          <w:rStyle w:val="apple-converted-space"/>
          <w:rFonts w:ascii="Arial" w:hAnsi="Arial" w:cs="Arial"/>
          <w:color w:val="000000"/>
          <w:sz w:val="20"/>
          <w:szCs w:val="20"/>
        </w:rPr>
      </w:pPr>
      <w:r>
        <w:rPr>
          <w:rFonts w:ascii="Arial" w:hAnsi="Arial" w:cs="Arial"/>
          <w:color w:val="000000"/>
          <w:sz w:val="20"/>
          <w:szCs w:val="20"/>
        </w:rPr>
        <w:t>1)</w:t>
      </w:r>
      <w:r>
        <w:rPr>
          <w:rStyle w:val="apple-converted-space"/>
          <w:rFonts w:ascii="Arial" w:hAnsi="Arial" w:cs="Arial"/>
          <w:color w:val="000000"/>
          <w:sz w:val="20"/>
          <w:szCs w:val="20"/>
        </w:rPr>
        <w:t> </w:t>
      </w:r>
      <w:hyperlink r:id="rId11" w:history="1">
        <w:r>
          <w:rPr>
            <w:rStyle w:val="Lienhypertexte"/>
            <w:rFonts w:ascii="Arial" w:hAnsi="Arial" w:cs="Arial"/>
            <w:color w:val="800080"/>
            <w:sz w:val="20"/>
            <w:szCs w:val="20"/>
          </w:rPr>
          <w:t>Les biocarburants</w:t>
        </w:r>
      </w:hyperlink>
      <w:r>
        <w:rPr>
          <w:rStyle w:val="apple-converted-space"/>
          <w:rFonts w:ascii="Arial" w:hAnsi="Arial" w:cs="Arial"/>
          <w:color w:val="000000"/>
          <w:sz w:val="20"/>
          <w:szCs w:val="20"/>
        </w:rPr>
        <w:t> </w:t>
      </w:r>
      <w:r>
        <w:rPr>
          <w:rFonts w:ascii="Arial" w:hAnsi="Arial" w:cs="Arial"/>
          <w:color w:val="000000"/>
          <w:sz w:val="20"/>
          <w:szCs w:val="20"/>
        </w:rPr>
        <w:t>:</w:t>
      </w:r>
      <w:r>
        <w:rPr>
          <w:rStyle w:val="apple-converted-space"/>
          <w:rFonts w:ascii="Arial" w:hAnsi="Arial" w:cs="Arial"/>
          <w:color w:val="000000"/>
          <w:sz w:val="20"/>
          <w:szCs w:val="20"/>
        </w:rPr>
        <w:t> </w:t>
      </w:r>
    </w:p>
    <w:p w:rsidR="00B55923" w:rsidRDefault="00B55923" w:rsidP="00B55923">
      <w:pPr>
        <w:pStyle w:val="NormalWeb"/>
        <w:jc w:val="both"/>
        <w:rPr>
          <w:rFonts w:ascii="Arial" w:hAnsi="Arial" w:cs="Arial"/>
          <w:color w:val="000000"/>
          <w:sz w:val="20"/>
          <w:szCs w:val="20"/>
        </w:rPr>
      </w:pPr>
      <w:r>
        <w:rPr>
          <w:rFonts w:ascii="Arial" w:hAnsi="Arial" w:cs="Arial"/>
          <w:color w:val="000000"/>
          <w:sz w:val="20"/>
          <w:szCs w:val="20"/>
        </w:rPr>
        <w:t xml:space="preserve"> </w:t>
      </w:r>
      <w:r w:rsidR="00452A88">
        <w:rPr>
          <w:rFonts w:ascii="Arial" w:hAnsi="Arial" w:cs="Arial"/>
          <w:color w:val="000000"/>
          <w:sz w:val="20"/>
          <w:szCs w:val="20"/>
        </w:rPr>
        <w:t>Trois procédés :</w:t>
      </w:r>
      <w:r w:rsidR="00452A88">
        <w:rPr>
          <w:rStyle w:val="apple-converted-space"/>
          <w:rFonts w:ascii="Arial" w:hAnsi="Arial" w:cs="Arial"/>
          <w:color w:val="000000"/>
          <w:sz w:val="20"/>
          <w:szCs w:val="20"/>
        </w:rPr>
        <w:t> </w:t>
      </w:r>
    </w:p>
    <w:p w:rsidR="00C91A82" w:rsidRDefault="00B55923" w:rsidP="00B55923">
      <w:pPr>
        <w:pStyle w:val="NormalWeb"/>
        <w:jc w:val="both"/>
        <w:rPr>
          <w:rStyle w:val="apple-converted-space"/>
          <w:rFonts w:ascii="Arial" w:hAnsi="Arial" w:cs="Arial"/>
          <w:color w:val="000000"/>
          <w:sz w:val="20"/>
          <w:szCs w:val="20"/>
        </w:rPr>
      </w:pPr>
      <w:r>
        <w:rPr>
          <w:rFonts w:ascii="Arial" w:hAnsi="Arial" w:cs="Arial"/>
          <w:color w:val="000000"/>
          <w:sz w:val="20"/>
          <w:szCs w:val="20"/>
        </w:rPr>
        <w:t xml:space="preserve"> </w:t>
      </w:r>
      <w:r w:rsidR="00452A88">
        <w:rPr>
          <w:rFonts w:ascii="Arial" w:hAnsi="Arial" w:cs="Arial"/>
          <w:color w:val="000000"/>
          <w:sz w:val="20"/>
          <w:szCs w:val="20"/>
        </w:rPr>
        <w:t>- On extrait de la betterave à sucre ou de la canne à sucre, des jus sucrés que l'on fait fermenter.</w:t>
      </w:r>
    </w:p>
    <w:p w:rsidR="00452A88" w:rsidRDefault="00B55923" w:rsidP="00B55923">
      <w:pPr>
        <w:pStyle w:val="NormalWeb"/>
        <w:jc w:val="both"/>
        <w:rPr>
          <w:rFonts w:ascii="Arial" w:hAnsi="Arial" w:cs="Arial"/>
          <w:color w:val="000000"/>
          <w:sz w:val="20"/>
          <w:szCs w:val="20"/>
        </w:rPr>
      </w:pPr>
      <w:r>
        <w:rPr>
          <w:rFonts w:ascii="Arial" w:hAnsi="Arial" w:cs="Arial"/>
          <w:color w:val="000000"/>
          <w:sz w:val="20"/>
          <w:szCs w:val="20"/>
        </w:rPr>
        <w:t xml:space="preserve"> </w:t>
      </w:r>
      <w:r w:rsidR="00452A88">
        <w:rPr>
          <w:rFonts w:ascii="Arial" w:hAnsi="Arial" w:cs="Arial"/>
          <w:color w:val="000000"/>
          <w:sz w:val="20"/>
          <w:szCs w:val="20"/>
        </w:rPr>
        <w:t>- On extrait des matières amylacées (amidon...) de céréales (froment, maïs). Ces matières sont hydrolysées en milieu acide pour obtenir du glucose que l'on fait fermenter.</w:t>
      </w:r>
      <w:r w:rsidR="00452A88">
        <w:rPr>
          <w:rStyle w:val="apple-converted-space"/>
          <w:rFonts w:ascii="Arial" w:hAnsi="Arial" w:cs="Arial"/>
          <w:color w:val="000000"/>
          <w:sz w:val="20"/>
          <w:szCs w:val="20"/>
        </w:rPr>
        <w:t> </w:t>
      </w:r>
      <w:r>
        <w:rPr>
          <w:rFonts w:ascii="Arial" w:hAnsi="Arial" w:cs="Arial"/>
          <w:color w:val="000000"/>
          <w:sz w:val="20"/>
          <w:szCs w:val="20"/>
        </w:rPr>
        <w:t xml:space="preserve"> </w:t>
      </w:r>
      <w:r w:rsidR="00452A88">
        <w:rPr>
          <w:rFonts w:ascii="Arial" w:hAnsi="Arial" w:cs="Arial"/>
          <w:color w:val="000000"/>
          <w:sz w:val="20"/>
          <w:szCs w:val="20"/>
        </w:rPr>
        <w:t>- D’un point de vue chimique on peut, dans des conditions très particulières, parvenir à transformer du</w:t>
      </w:r>
      <w:r w:rsidR="00452A88">
        <w:rPr>
          <w:rStyle w:val="apple-converted-space"/>
          <w:rFonts w:ascii="Arial" w:hAnsi="Arial" w:cs="Arial"/>
          <w:color w:val="000000"/>
          <w:sz w:val="20"/>
          <w:szCs w:val="20"/>
        </w:rPr>
        <w:t> </w:t>
      </w:r>
      <w:hyperlink r:id="rId12" w:history="1">
        <w:r w:rsidR="00452A88">
          <w:rPr>
            <w:rStyle w:val="Lienhypertexte"/>
            <w:rFonts w:ascii="Arial" w:hAnsi="Arial" w:cs="Arial"/>
            <w:color w:val="800080"/>
            <w:sz w:val="20"/>
            <w:szCs w:val="20"/>
          </w:rPr>
          <w:t>bois</w:t>
        </w:r>
      </w:hyperlink>
      <w:r w:rsidR="00452A88">
        <w:rPr>
          <w:rStyle w:val="apple-converted-space"/>
          <w:rFonts w:ascii="Arial" w:hAnsi="Arial" w:cs="Arial"/>
          <w:color w:val="000000"/>
          <w:sz w:val="20"/>
          <w:szCs w:val="20"/>
        </w:rPr>
        <w:t> </w:t>
      </w:r>
      <w:r w:rsidR="00452A88">
        <w:rPr>
          <w:rFonts w:ascii="Arial" w:hAnsi="Arial" w:cs="Arial"/>
          <w:color w:val="000000"/>
          <w:sz w:val="20"/>
          <w:szCs w:val="20"/>
        </w:rPr>
        <w:t xml:space="preserve">(matières </w:t>
      </w:r>
      <w:proofErr w:type="spellStart"/>
      <w:r w:rsidR="00452A88">
        <w:rPr>
          <w:rFonts w:ascii="Arial" w:hAnsi="Arial" w:cs="Arial"/>
          <w:color w:val="000000"/>
          <w:sz w:val="20"/>
          <w:szCs w:val="20"/>
        </w:rPr>
        <w:t>ligno-cellulosiques</w:t>
      </w:r>
      <w:proofErr w:type="spellEnd"/>
      <w:r w:rsidR="00452A88">
        <w:rPr>
          <w:rFonts w:ascii="Arial" w:hAnsi="Arial" w:cs="Arial"/>
          <w:color w:val="000000"/>
          <w:sz w:val="20"/>
          <w:szCs w:val="20"/>
        </w:rPr>
        <w:t>) en sucres fermentescibles, comme le fait par exemple la Suède. Cette technique est encore sujet de recherches.</w:t>
      </w:r>
    </w:p>
    <w:p w:rsidR="00452A88" w:rsidRDefault="00452A88" w:rsidP="00B55923">
      <w:pPr>
        <w:pStyle w:val="NormalWeb"/>
        <w:jc w:val="both"/>
        <w:rPr>
          <w:rFonts w:ascii="Arial" w:hAnsi="Arial" w:cs="Arial"/>
          <w:color w:val="000000"/>
          <w:sz w:val="20"/>
          <w:szCs w:val="20"/>
        </w:rPr>
      </w:pPr>
      <w:r>
        <w:rPr>
          <w:rFonts w:ascii="Arial" w:hAnsi="Arial" w:cs="Arial"/>
          <w:color w:val="000000"/>
          <w:sz w:val="20"/>
          <w:szCs w:val="20"/>
        </w:rPr>
        <w:t>L'éthanol et l'</w:t>
      </w:r>
      <w:hyperlink r:id="rId13" w:anchor="Ethyltertiobutyléther" w:history="1">
        <w:r>
          <w:rPr>
            <w:rStyle w:val="Lienhypertexte"/>
            <w:rFonts w:ascii="Arial" w:hAnsi="Arial" w:cs="Arial"/>
            <w:color w:val="800080"/>
            <w:sz w:val="20"/>
            <w:szCs w:val="20"/>
          </w:rPr>
          <w:t>ETBE</w:t>
        </w:r>
      </w:hyperlink>
      <w:r>
        <w:rPr>
          <w:rStyle w:val="apple-converted-space"/>
          <w:rFonts w:ascii="Arial" w:hAnsi="Arial" w:cs="Arial"/>
          <w:color w:val="000000"/>
          <w:sz w:val="20"/>
          <w:szCs w:val="20"/>
        </w:rPr>
        <w:t> </w:t>
      </w:r>
      <w:r>
        <w:rPr>
          <w:rFonts w:ascii="Arial" w:hAnsi="Arial" w:cs="Arial"/>
          <w:color w:val="000000"/>
          <w:sz w:val="20"/>
          <w:szCs w:val="20"/>
        </w:rPr>
        <w:t xml:space="preserve">qui peut en dériver sont de bons carburants (Pouvoir calorifique élevé : 21700kJ/kg pour l'éthanol, 28900kJ/kg pour l'ETBE contre 35600kJ/kg pour l'isooctane). On les mélange à l'essence (5% d'éthanol dans le biocarburant commercialisé en France, 15% d'ETBE dans le biocarburant commercialisé dans le reste de l'Europe). Jusqu'à 20% d'éthanol, les moteurs classiques fonctionnent sans problème, </w:t>
      </w:r>
      <w:proofErr w:type="spellStart"/>
      <w:r>
        <w:rPr>
          <w:rFonts w:ascii="Arial" w:hAnsi="Arial" w:cs="Arial"/>
          <w:color w:val="000000"/>
          <w:sz w:val="20"/>
          <w:szCs w:val="20"/>
        </w:rPr>
        <w:t>au delà</w:t>
      </w:r>
      <w:proofErr w:type="spellEnd"/>
      <w:r>
        <w:rPr>
          <w:rFonts w:ascii="Arial" w:hAnsi="Arial" w:cs="Arial"/>
          <w:color w:val="000000"/>
          <w:sz w:val="20"/>
          <w:szCs w:val="20"/>
        </w:rPr>
        <w:t xml:space="preserve"> une adaptation de ces moteurs est nécessaire.</w:t>
      </w:r>
    </w:p>
    <w:p w:rsidR="00B55923" w:rsidRDefault="00B55923" w:rsidP="00452A88">
      <w:pPr>
        <w:pStyle w:val="NormalWeb"/>
        <w:rPr>
          <w:rFonts w:ascii="Arial" w:hAnsi="Arial" w:cs="Arial"/>
          <w:color w:val="000000"/>
          <w:sz w:val="20"/>
          <w:szCs w:val="20"/>
        </w:rPr>
      </w:pPr>
    </w:p>
    <w:p w:rsidR="00452A88" w:rsidRDefault="00452A88" w:rsidP="00452A88">
      <w:pPr>
        <w:pStyle w:val="NormalWeb"/>
        <w:rPr>
          <w:rFonts w:ascii="Arial" w:hAnsi="Arial" w:cs="Arial"/>
          <w:color w:val="000000"/>
          <w:sz w:val="20"/>
          <w:szCs w:val="20"/>
        </w:rPr>
      </w:pPr>
      <w:r>
        <w:rPr>
          <w:rFonts w:ascii="Arial" w:hAnsi="Arial" w:cs="Arial"/>
          <w:color w:val="000000"/>
          <w:sz w:val="20"/>
          <w:szCs w:val="20"/>
        </w:rPr>
        <w:lastRenderedPageBreak/>
        <w:t>2)</w:t>
      </w:r>
      <w:r>
        <w:rPr>
          <w:rStyle w:val="apple-converted-space"/>
          <w:rFonts w:ascii="Arial" w:hAnsi="Arial" w:cs="Arial"/>
          <w:color w:val="000000"/>
          <w:sz w:val="20"/>
          <w:szCs w:val="20"/>
        </w:rPr>
        <w:t> </w:t>
      </w:r>
      <w:r>
        <w:rPr>
          <w:rFonts w:ascii="Arial" w:hAnsi="Arial" w:cs="Arial"/>
          <w:color w:val="000000"/>
          <w:sz w:val="20"/>
          <w:szCs w:val="20"/>
          <w:u w:val="single"/>
        </w:rPr>
        <w:t>Les polymères dégradables</w:t>
      </w:r>
      <w:r>
        <w:rPr>
          <w:rStyle w:val="apple-converted-space"/>
          <w:rFonts w:ascii="Arial" w:hAnsi="Arial" w:cs="Arial"/>
          <w:color w:val="000000"/>
          <w:sz w:val="20"/>
          <w:szCs w:val="20"/>
        </w:rPr>
        <w:t> </w:t>
      </w:r>
      <w:r>
        <w:rPr>
          <w:rFonts w:ascii="Arial" w:hAnsi="Arial" w:cs="Arial"/>
          <w:color w:val="000000"/>
          <w:sz w:val="20"/>
          <w:szCs w:val="20"/>
        </w:rPr>
        <w:t>:</w:t>
      </w:r>
      <w:r>
        <w:rPr>
          <w:rStyle w:val="apple-converted-space"/>
          <w:rFonts w:ascii="Arial" w:hAnsi="Arial" w:cs="Arial"/>
          <w:color w:val="000000"/>
          <w:sz w:val="20"/>
          <w:szCs w:val="20"/>
        </w:rPr>
        <w:t> </w:t>
      </w:r>
      <w:r>
        <w:rPr>
          <w:rFonts w:ascii="Arial" w:hAnsi="Arial" w:cs="Arial"/>
          <w:color w:val="000000"/>
          <w:sz w:val="20"/>
          <w:szCs w:val="20"/>
        </w:rPr>
        <w:br/>
        <w:t>Une industrie des polymères dégradables se développe dans l'optique d'un développement durable, à partir de monomères ou de</w:t>
      </w:r>
      <w:r>
        <w:rPr>
          <w:rStyle w:val="apple-converted-space"/>
          <w:rFonts w:ascii="Arial" w:hAnsi="Arial" w:cs="Arial"/>
          <w:color w:val="000000"/>
          <w:sz w:val="20"/>
          <w:szCs w:val="20"/>
        </w:rPr>
        <w:t> </w:t>
      </w:r>
      <w:hyperlink r:id="rId14" w:anchor="synthons" w:history="1">
        <w:r>
          <w:rPr>
            <w:rStyle w:val="Lienhypertexte"/>
            <w:rFonts w:ascii="Arial" w:hAnsi="Arial" w:cs="Arial"/>
            <w:color w:val="800080"/>
            <w:sz w:val="20"/>
            <w:szCs w:val="20"/>
          </w:rPr>
          <w:t>synthons</w:t>
        </w:r>
      </w:hyperlink>
      <w:r>
        <w:rPr>
          <w:rStyle w:val="apple-converted-space"/>
          <w:rFonts w:ascii="Arial" w:hAnsi="Arial" w:cs="Arial"/>
          <w:color w:val="000000"/>
          <w:sz w:val="20"/>
          <w:szCs w:val="20"/>
        </w:rPr>
        <w:t> </w:t>
      </w:r>
      <w:r>
        <w:rPr>
          <w:rFonts w:ascii="Arial" w:hAnsi="Arial" w:cs="Arial"/>
          <w:color w:val="000000"/>
          <w:sz w:val="20"/>
          <w:szCs w:val="20"/>
        </w:rPr>
        <w:t>obtenus par fermentation.</w:t>
      </w:r>
      <w:r>
        <w:rPr>
          <w:rStyle w:val="apple-converted-space"/>
          <w:rFonts w:ascii="Arial" w:hAnsi="Arial" w:cs="Arial"/>
          <w:color w:val="000000"/>
          <w:sz w:val="20"/>
          <w:szCs w:val="20"/>
        </w:rPr>
        <w:t> </w:t>
      </w:r>
      <w:r>
        <w:rPr>
          <w:rFonts w:ascii="Arial" w:hAnsi="Arial" w:cs="Arial"/>
          <w:color w:val="000000"/>
          <w:sz w:val="20"/>
          <w:szCs w:val="20"/>
        </w:rPr>
        <w:br/>
        <w:t>On prépare ainsi les polymères :</w:t>
      </w:r>
    </w:p>
    <w:p w:rsidR="00452A88" w:rsidRDefault="00452A88" w:rsidP="00C91A82">
      <w:pPr>
        <w:pStyle w:val="NormalWeb"/>
        <w:jc w:val="both"/>
        <w:rPr>
          <w:rFonts w:ascii="Arial" w:hAnsi="Arial" w:cs="Arial"/>
          <w:color w:val="000000"/>
          <w:sz w:val="20"/>
          <w:szCs w:val="20"/>
        </w:rPr>
      </w:pPr>
      <w:r>
        <w:rPr>
          <w:rFonts w:ascii="Arial" w:hAnsi="Arial" w:cs="Arial"/>
          <w:color w:val="000000"/>
          <w:sz w:val="20"/>
          <w:szCs w:val="20"/>
        </w:rPr>
        <w:t>        -</w:t>
      </w:r>
      <w:r>
        <w:rPr>
          <w:rStyle w:val="apple-converted-space"/>
          <w:rFonts w:ascii="Arial" w:hAnsi="Arial" w:cs="Arial"/>
          <w:color w:val="000000"/>
          <w:sz w:val="20"/>
          <w:szCs w:val="20"/>
        </w:rPr>
        <w:t> </w:t>
      </w:r>
      <w:hyperlink r:id="rId15" w:anchor="Lactide" w:history="1">
        <w:r>
          <w:rPr>
            <w:rStyle w:val="Lienhypertexte"/>
            <w:rFonts w:ascii="Arial" w:hAnsi="Arial" w:cs="Arial"/>
            <w:color w:val="800080"/>
            <w:sz w:val="20"/>
            <w:szCs w:val="20"/>
          </w:rPr>
          <w:t>PLA</w:t>
        </w:r>
      </w:hyperlink>
      <w:r>
        <w:rPr>
          <w:rStyle w:val="apple-converted-space"/>
          <w:rFonts w:ascii="Arial" w:hAnsi="Arial" w:cs="Arial"/>
          <w:color w:val="000000"/>
          <w:sz w:val="20"/>
          <w:szCs w:val="20"/>
        </w:rPr>
        <w:t> </w:t>
      </w:r>
      <w:r>
        <w:rPr>
          <w:rFonts w:ascii="Arial" w:hAnsi="Arial" w:cs="Arial"/>
          <w:color w:val="000000"/>
          <w:sz w:val="20"/>
          <w:szCs w:val="20"/>
        </w:rPr>
        <w:t>, poly(lactide) utilisé notamment en chirurgie pour des implants. Le polymère qui se déforme dès 50°C, est dégradable dans l'organisme par hydrolyse des fonctions esters, les métabolites naturels étant l'</w:t>
      </w:r>
      <w:hyperlink r:id="rId16" w:history="1">
        <w:r>
          <w:rPr>
            <w:rStyle w:val="Lienhypertexte"/>
            <w:rFonts w:ascii="Arial" w:hAnsi="Arial" w:cs="Arial"/>
            <w:color w:val="800080"/>
            <w:sz w:val="20"/>
            <w:szCs w:val="20"/>
          </w:rPr>
          <w:t>acide lactique</w:t>
        </w:r>
      </w:hyperlink>
      <w:r>
        <w:rPr>
          <w:rStyle w:val="apple-converted-space"/>
          <w:rFonts w:ascii="Arial" w:hAnsi="Arial" w:cs="Arial"/>
          <w:color w:val="000000"/>
          <w:sz w:val="20"/>
          <w:szCs w:val="20"/>
        </w:rPr>
        <w:t> </w:t>
      </w:r>
      <w:r>
        <w:rPr>
          <w:rFonts w:ascii="Arial" w:hAnsi="Arial" w:cs="Arial"/>
          <w:color w:val="000000"/>
          <w:sz w:val="20"/>
          <w:szCs w:val="20"/>
        </w:rPr>
        <w:t>et l'</w:t>
      </w:r>
      <w:hyperlink r:id="rId17" w:history="1">
        <w:r>
          <w:rPr>
            <w:rStyle w:val="Lienhypertexte"/>
            <w:rFonts w:ascii="Arial" w:hAnsi="Arial" w:cs="Arial"/>
            <w:color w:val="800080"/>
            <w:sz w:val="20"/>
            <w:szCs w:val="20"/>
          </w:rPr>
          <w:t>acide glycolique</w:t>
        </w:r>
      </w:hyperlink>
      <w:r>
        <w:rPr>
          <w:rFonts w:ascii="Arial" w:hAnsi="Arial" w:cs="Arial"/>
          <w:color w:val="000000"/>
          <w:sz w:val="20"/>
          <w:szCs w:val="20"/>
        </w:rPr>
        <w:t>, le terme ultime de la dégradation étant CO</w:t>
      </w:r>
      <w:r>
        <w:rPr>
          <w:rFonts w:ascii="Arial" w:hAnsi="Arial" w:cs="Arial"/>
          <w:color w:val="000000"/>
          <w:sz w:val="20"/>
          <w:szCs w:val="20"/>
          <w:vertAlign w:val="subscript"/>
        </w:rPr>
        <w:t>2</w:t>
      </w:r>
      <w:r>
        <w:rPr>
          <w:rStyle w:val="apple-converted-space"/>
          <w:rFonts w:ascii="Arial" w:hAnsi="Arial" w:cs="Arial"/>
          <w:color w:val="000000"/>
          <w:sz w:val="20"/>
          <w:szCs w:val="20"/>
        </w:rPr>
        <w:t> </w:t>
      </w:r>
      <w:r>
        <w:rPr>
          <w:rFonts w:ascii="Arial" w:hAnsi="Arial" w:cs="Arial"/>
          <w:color w:val="000000"/>
          <w:sz w:val="20"/>
          <w:szCs w:val="20"/>
        </w:rPr>
        <w:t>et H</w:t>
      </w:r>
      <w:r>
        <w:rPr>
          <w:rFonts w:ascii="Arial" w:hAnsi="Arial" w:cs="Arial"/>
          <w:color w:val="000000"/>
          <w:sz w:val="20"/>
          <w:szCs w:val="20"/>
          <w:vertAlign w:val="subscript"/>
        </w:rPr>
        <w:t>2</w:t>
      </w:r>
      <w:r>
        <w:rPr>
          <w:rFonts w:ascii="Arial" w:hAnsi="Arial" w:cs="Arial"/>
          <w:color w:val="000000"/>
          <w:sz w:val="20"/>
          <w:szCs w:val="20"/>
        </w:rPr>
        <w:t>O. Le monomère est l'acide lactique obtenu par fermentation lactique du D-glucose issu de l'amidon de maïs.</w:t>
      </w:r>
    </w:p>
    <w:p w:rsidR="00452A88" w:rsidRDefault="00452A88" w:rsidP="00F65D7C">
      <w:pPr>
        <w:pStyle w:val="NormalWeb"/>
        <w:jc w:val="both"/>
        <w:rPr>
          <w:rFonts w:ascii="Arial" w:hAnsi="Arial" w:cs="Arial"/>
          <w:color w:val="000000"/>
          <w:sz w:val="20"/>
          <w:szCs w:val="20"/>
        </w:rPr>
      </w:pPr>
      <w:r>
        <w:rPr>
          <w:rFonts w:ascii="Arial" w:hAnsi="Arial" w:cs="Arial"/>
          <w:color w:val="000000"/>
          <w:sz w:val="20"/>
          <w:szCs w:val="20"/>
        </w:rPr>
        <w:t>        -</w:t>
      </w:r>
      <w:r>
        <w:rPr>
          <w:rStyle w:val="apple-converted-space"/>
          <w:rFonts w:ascii="Arial" w:hAnsi="Arial" w:cs="Arial"/>
          <w:color w:val="000000"/>
          <w:sz w:val="20"/>
          <w:szCs w:val="20"/>
        </w:rPr>
        <w:t> </w:t>
      </w:r>
      <w:hyperlink r:id="rId18" w:anchor="Propane-1,3-diol" w:history="1">
        <w:r>
          <w:rPr>
            <w:rStyle w:val="Lienhypertexte"/>
            <w:rFonts w:ascii="Arial" w:hAnsi="Arial" w:cs="Arial"/>
            <w:color w:val="800080"/>
            <w:sz w:val="20"/>
            <w:szCs w:val="20"/>
          </w:rPr>
          <w:t>SORONA</w:t>
        </w:r>
      </w:hyperlink>
      <w:r>
        <w:rPr>
          <w:rStyle w:val="apple-converted-space"/>
          <w:rFonts w:ascii="Arial" w:hAnsi="Arial" w:cs="Arial"/>
          <w:color w:val="000000"/>
          <w:sz w:val="20"/>
          <w:szCs w:val="20"/>
        </w:rPr>
        <w:t> </w:t>
      </w:r>
      <w:r>
        <w:rPr>
          <w:rFonts w:ascii="Arial" w:hAnsi="Arial" w:cs="Arial"/>
          <w:color w:val="000000"/>
          <w:sz w:val="20"/>
          <w:szCs w:val="20"/>
        </w:rPr>
        <w:t>®, polyester obtenu par polymérisation du propane-1,3-diol (ou PDO) avec l'acide téréphtalique ou TPA, est utilisé pour fabriquer des pièces  d'automobiles ou des textiles de hautes performances.</w:t>
      </w:r>
      <w:r>
        <w:rPr>
          <w:rStyle w:val="apple-converted-space"/>
          <w:rFonts w:ascii="Arial" w:hAnsi="Arial" w:cs="Arial"/>
          <w:color w:val="000000"/>
          <w:sz w:val="20"/>
          <w:szCs w:val="20"/>
        </w:rPr>
        <w:t> </w:t>
      </w:r>
      <w:r w:rsidR="00F65D7C">
        <w:rPr>
          <w:rFonts w:ascii="Arial" w:hAnsi="Arial" w:cs="Arial"/>
          <w:color w:val="000000"/>
          <w:sz w:val="20"/>
          <w:szCs w:val="20"/>
        </w:rPr>
        <w:t xml:space="preserve"> </w:t>
      </w:r>
      <w:r>
        <w:rPr>
          <w:rFonts w:ascii="Arial" w:hAnsi="Arial" w:cs="Arial"/>
          <w:color w:val="000000"/>
          <w:sz w:val="20"/>
          <w:szCs w:val="20"/>
        </w:rPr>
        <w:t>On l'utilise aussi en cosmétologie.</w:t>
      </w:r>
      <w:r>
        <w:rPr>
          <w:rStyle w:val="apple-converted-space"/>
          <w:rFonts w:ascii="Arial" w:hAnsi="Arial" w:cs="Arial"/>
          <w:color w:val="000000"/>
          <w:sz w:val="20"/>
          <w:szCs w:val="20"/>
        </w:rPr>
        <w:t> </w:t>
      </w:r>
      <w:r w:rsidR="00F65D7C">
        <w:rPr>
          <w:rFonts w:ascii="Arial" w:hAnsi="Arial" w:cs="Arial"/>
          <w:color w:val="000000"/>
          <w:sz w:val="20"/>
          <w:szCs w:val="20"/>
        </w:rPr>
        <w:t xml:space="preserve"> </w:t>
      </w:r>
      <w:r>
        <w:rPr>
          <w:rFonts w:ascii="Arial" w:hAnsi="Arial" w:cs="Arial"/>
          <w:color w:val="000000"/>
          <w:sz w:val="20"/>
          <w:szCs w:val="20"/>
        </w:rPr>
        <w:t>On peut produire le PDO à partir du glucose (obtenu souvent à partir de l'amidon de maïs) fermenté par une bactérie (non pathogène) génétiquement modifiée. On peut aussi l'obtenir par fermentation du glycérol industriel non raffiné (sous-produit de la production industrielle de biodiesel) suivie d'une étape de purification.</w:t>
      </w:r>
      <w:r>
        <w:rPr>
          <w:rStyle w:val="apple-converted-space"/>
          <w:rFonts w:ascii="Arial" w:hAnsi="Arial" w:cs="Arial"/>
          <w:color w:val="000000"/>
          <w:sz w:val="20"/>
          <w:szCs w:val="20"/>
        </w:rPr>
        <w:t> </w:t>
      </w:r>
      <w:r w:rsidR="00F65D7C">
        <w:rPr>
          <w:rFonts w:ascii="Arial" w:hAnsi="Arial" w:cs="Arial"/>
          <w:color w:val="000000"/>
          <w:sz w:val="20"/>
          <w:szCs w:val="20"/>
        </w:rPr>
        <w:t xml:space="preserve"> </w:t>
      </w:r>
      <w:r>
        <w:rPr>
          <w:rFonts w:ascii="Arial" w:hAnsi="Arial" w:cs="Arial"/>
          <w:color w:val="000000"/>
          <w:sz w:val="20"/>
          <w:szCs w:val="20"/>
        </w:rPr>
        <w:t>Le PDO est un synthon à 3 carbones, base de départ de nombreuses synthèses.</w:t>
      </w:r>
    </w:p>
    <w:p w:rsidR="00452A88" w:rsidRPr="00DC3AE1" w:rsidRDefault="00452A88" w:rsidP="00F65D7C">
      <w:pPr>
        <w:pStyle w:val="NormalWeb"/>
        <w:jc w:val="both"/>
        <w:rPr>
          <w:rFonts w:ascii="Arial" w:hAnsi="Arial" w:cs="Arial"/>
          <w:color w:val="000000"/>
          <w:sz w:val="20"/>
          <w:szCs w:val="20"/>
        </w:rPr>
      </w:pPr>
      <w:r>
        <w:rPr>
          <w:rFonts w:ascii="Arial" w:hAnsi="Arial" w:cs="Arial"/>
          <w:color w:val="000000"/>
          <w:sz w:val="20"/>
          <w:szCs w:val="20"/>
        </w:rPr>
        <w:t>        -</w:t>
      </w:r>
      <w:r>
        <w:rPr>
          <w:rStyle w:val="apple-converted-space"/>
          <w:rFonts w:ascii="Arial" w:hAnsi="Arial" w:cs="Arial"/>
          <w:color w:val="000000"/>
          <w:sz w:val="20"/>
          <w:szCs w:val="20"/>
        </w:rPr>
        <w:t> </w:t>
      </w:r>
      <w:hyperlink r:id="rId19" w:anchor="Acide succinique" w:history="1">
        <w:r>
          <w:rPr>
            <w:rStyle w:val="Lienhypertexte"/>
            <w:rFonts w:ascii="Arial" w:hAnsi="Arial" w:cs="Arial"/>
            <w:color w:val="800080"/>
            <w:sz w:val="20"/>
            <w:szCs w:val="20"/>
          </w:rPr>
          <w:t>PBS</w:t>
        </w:r>
      </w:hyperlink>
      <w:r>
        <w:rPr>
          <w:rStyle w:val="apple-converted-space"/>
          <w:rFonts w:ascii="Arial" w:hAnsi="Arial" w:cs="Arial"/>
          <w:color w:val="000000"/>
          <w:sz w:val="20"/>
          <w:szCs w:val="20"/>
        </w:rPr>
        <w:t> </w:t>
      </w:r>
      <w:r>
        <w:rPr>
          <w:rFonts w:ascii="Arial" w:hAnsi="Arial" w:cs="Arial"/>
          <w:color w:val="000000"/>
          <w:sz w:val="20"/>
          <w:szCs w:val="20"/>
        </w:rPr>
        <w:t>(</w:t>
      </w:r>
      <w:proofErr w:type="spellStart"/>
      <w:r>
        <w:rPr>
          <w:rFonts w:ascii="Arial" w:hAnsi="Arial" w:cs="Arial"/>
          <w:color w:val="000000"/>
          <w:sz w:val="20"/>
          <w:szCs w:val="20"/>
        </w:rPr>
        <w:t>PolyButylène</w:t>
      </w:r>
      <w:proofErr w:type="spellEnd"/>
      <w:r>
        <w:rPr>
          <w:rFonts w:ascii="Arial" w:hAnsi="Arial" w:cs="Arial"/>
          <w:color w:val="000000"/>
          <w:sz w:val="20"/>
          <w:szCs w:val="20"/>
        </w:rPr>
        <w:t xml:space="preserve"> Succinate : Acide succinique et </w:t>
      </w:r>
      <w:proofErr w:type="spellStart"/>
      <w:r>
        <w:rPr>
          <w:rFonts w:ascii="Arial" w:hAnsi="Arial" w:cs="Arial"/>
          <w:color w:val="000000"/>
          <w:sz w:val="20"/>
          <w:szCs w:val="20"/>
        </w:rPr>
        <w:t>butanediol</w:t>
      </w:r>
      <w:proofErr w:type="spellEnd"/>
      <w:r>
        <w:rPr>
          <w:rFonts w:ascii="Arial" w:hAnsi="Arial" w:cs="Arial"/>
          <w:color w:val="000000"/>
          <w:sz w:val="20"/>
          <w:szCs w:val="20"/>
        </w:rPr>
        <w:t>) et</w:t>
      </w:r>
      <w:r>
        <w:rPr>
          <w:rStyle w:val="apple-converted-space"/>
          <w:rFonts w:ascii="Arial" w:hAnsi="Arial" w:cs="Arial"/>
          <w:color w:val="000000"/>
          <w:sz w:val="20"/>
          <w:szCs w:val="20"/>
        </w:rPr>
        <w:t> </w:t>
      </w:r>
      <w:hyperlink r:id="rId20" w:anchor="Acide succinique" w:history="1">
        <w:r>
          <w:rPr>
            <w:rStyle w:val="Lienhypertexte"/>
            <w:rFonts w:ascii="Arial" w:hAnsi="Arial" w:cs="Arial"/>
            <w:color w:val="800080"/>
            <w:sz w:val="20"/>
            <w:szCs w:val="20"/>
          </w:rPr>
          <w:t>PBSA</w:t>
        </w:r>
      </w:hyperlink>
      <w:r>
        <w:rPr>
          <w:rStyle w:val="apple-converted-space"/>
          <w:rFonts w:ascii="Arial" w:hAnsi="Arial" w:cs="Arial"/>
          <w:color w:val="000000"/>
          <w:sz w:val="20"/>
          <w:szCs w:val="20"/>
        </w:rPr>
        <w:t> </w:t>
      </w:r>
      <w:r>
        <w:rPr>
          <w:rFonts w:ascii="Arial" w:hAnsi="Arial" w:cs="Arial"/>
          <w:color w:val="000000"/>
          <w:sz w:val="20"/>
          <w:szCs w:val="20"/>
        </w:rPr>
        <w:t xml:space="preserve">( </w:t>
      </w:r>
      <w:proofErr w:type="spellStart"/>
      <w:r>
        <w:rPr>
          <w:rFonts w:ascii="Arial" w:hAnsi="Arial" w:cs="Arial"/>
          <w:color w:val="000000"/>
          <w:sz w:val="20"/>
          <w:szCs w:val="20"/>
        </w:rPr>
        <w:t>PolyButylène</w:t>
      </w:r>
      <w:proofErr w:type="spellEnd"/>
      <w:r>
        <w:rPr>
          <w:rFonts w:ascii="Arial" w:hAnsi="Arial" w:cs="Arial"/>
          <w:color w:val="000000"/>
          <w:sz w:val="20"/>
          <w:szCs w:val="20"/>
        </w:rPr>
        <w:t xml:space="preserve"> Succinate </w:t>
      </w:r>
      <w:proofErr w:type="spellStart"/>
      <w:r>
        <w:rPr>
          <w:rFonts w:ascii="Arial" w:hAnsi="Arial" w:cs="Arial"/>
          <w:color w:val="000000"/>
          <w:sz w:val="20"/>
          <w:szCs w:val="20"/>
        </w:rPr>
        <w:t>Adipate</w:t>
      </w:r>
      <w:proofErr w:type="spellEnd"/>
      <w:r>
        <w:rPr>
          <w:rFonts w:ascii="Arial" w:hAnsi="Arial" w:cs="Arial"/>
          <w:color w:val="000000"/>
          <w:sz w:val="20"/>
          <w:szCs w:val="20"/>
        </w:rPr>
        <w:t xml:space="preserve"> : Acide succinique, acide adipique et </w:t>
      </w:r>
      <w:proofErr w:type="spellStart"/>
      <w:r>
        <w:rPr>
          <w:rFonts w:ascii="Arial" w:hAnsi="Arial" w:cs="Arial"/>
          <w:color w:val="000000"/>
          <w:sz w:val="20"/>
          <w:szCs w:val="20"/>
        </w:rPr>
        <w:t>butanediol</w:t>
      </w:r>
      <w:proofErr w:type="spellEnd"/>
      <w:r>
        <w:rPr>
          <w:rFonts w:ascii="Arial" w:hAnsi="Arial" w:cs="Arial"/>
          <w:color w:val="000000"/>
          <w:sz w:val="20"/>
          <w:szCs w:val="20"/>
        </w:rPr>
        <w:t xml:space="preserve"> ).</w:t>
      </w:r>
      <w:r>
        <w:rPr>
          <w:rStyle w:val="apple-converted-space"/>
          <w:rFonts w:ascii="Arial" w:hAnsi="Arial" w:cs="Arial"/>
          <w:color w:val="000000"/>
          <w:sz w:val="20"/>
          <w:szCs w:val="20"/>
        </w:rPr>
        <w:t> </w:t>
      </w:r>
      <w:r w:rsidR="00F65D7C">
        <w:rPr>
          <w:rFonts w:ascii="Arial" w:hAnsi="Arial" w:cs="Arial"/>
          <w:color w:val="000000"/>
          <w:sz w:val="20"/>
          <w:szCs w:val="20"/>
        </w:rPr>
        <w:t xml:space="preserve"> </w:t>
      </w:r>
      <w:r>
        <w:rPr>
          <w:rFonts w:ascii="Arial" w:hAnsi="Arial" w:cs="Arial"/>
          <w:color w:val="000000"/>
          <w:sz w:val="20"/>
          <w:szCs w:val="20"/>
        </w:rPr>
        <w:t xml:space="preserve">Ce sont des polyesters biodégradables obtenus à partir de l'acide succinique, qu'on peut produire à partir du glucose (provenant de l'amidon de blé, de maïs ou de résidus </w:t>
      </w:r>
      <w:proofErr w:type="spellStart"/>
      <w:r>
        <w:rPr>
          <w:rFonts w:ascii="Arial" w:hAnsi="Arial" w:cs="Arial"/>
          <w:color w:val="000000"/>
          <w:sz w:val="20"/>
          <w:szCs w:val="20"/>
        </w:rPr>
        <w:t>ligno-cellulosiques</w:t>
      </w:r>
      <w:proofErr w:type="spellEnd"/>
      <w:r>
        <w:rPr>
          <w:rFonts w:ascii="Arial" w:hAnsi="Arial" w:cs="Arial"/>
          <w:color w:val="000000"/>
          <w:sz w:val="20"/>
          <w:szCs w:val="20"/>
        </w:rPr>
        <w:t xml:space="preserve"> ou provenant des sucres de la canne à sucre ou de la betterave) par métabolisme bactérien (fermentation) ;</w:t>
      </w:r>
      <w:r>
        <w:rPr>
          <w:rStyle w:val="apple-converted-space"/>
          <w:rFonts w:ascii="Arial" w:hAnsi="Arial" w:cs="Arial"/>
          <w:color w:val="000000"/>
          <w:sz w:val="20"/>
          <w:szCs w:val="20"/>
        </w:rPr>
        <w:t> </w:t>
      </w:r>
      <w:proofErr w:type="spellStart"/>
      <w:r>
        <w:rPr>
          <w:rFonts w:ascii="Arial" w:hAnsi="Arial" w:cs="Arial"/>
          <w:i/>
          <w:iCs/>
          <w:color w:val="000000"/>
          <w:sz w:val="20"/>
          <w:szCs w:val="20"/>
        </w:rPr>
        <w:t>Actinobacillus</w:t>
      </w:r>
      <w:proofErr w:type="spellEnd"/>
      <w:r>
        <w:rPr>
          <w:rFonts w:ascii="Arial" w:hAnsi="Arial" w:cs="Arial"/>
          <w:i/>
          <w:iCs/>
          <w:color w:val="000000"/>
          <w:sz w:val="20"/>
          <w:szCs w:val="20"/>
        </w:rPr>
        <w:t xml:space="preserve"> </w:t>
      </w:r>
      <w:proofErr w:type="spellStart"/>
      <w:r>
        <w:rPr>
          <w:rFonts w:ascii="Arial" w:hAnsi="Arial" w:cs="Arial"/>
          <w:i/>
          <w:iCs/>
          <w:color w:val="000000"/>
          <w:sz w:val="20"/>
          <w:szCs w:val="20"/>
        </w:rPr>
        <w:t>succinogenes</w:t>
      </w:r>
      <w:proofErr w:type="spellEnd"/>
      <w:r>
        <w:rPr>
          <w:rFonts w:ascii="Arial" w:hAnsi="Arial" w:cs="Arial"/>
          <w:color w:val="000000"/>
          <w:sz w:val="20"/>
          <w:szCs w:val="20"/>
        </w:rPr>
        <w:t>,</w:t>
      </w:r>
      <w:r>
        <w:rPr>
          <w:rStyle w:val="apple-converted-space"/>
          <w:rFonts w:ascii="Arial" w:hAnsi="Arial" w:cs="Arial"/>
          <w:color w:val="000000"/>
          <w:sz w:val="20"/>
          <w:szCs w:val="20"/>
        </w:rPr>
        <w:t> </w:t>
      </w:r>
      <w:proofErr w:type="spellStart"/>
      <w:r>
        <w:rPr>
          <w:rFonts w:ascii="Arial" w:hAnsi="Arial" w:cs="Arial"/>
          <w:i/>
          <w:iCs/>
          <w:color w:val="000000"/>
          <w:sz w:val="20"/>
          <w:szCs w:val="20"/>
        </w:rPr>
        <w:t>Mannheimia</w:t>
      </w:r>
      <w:proofErr w:type="spellEnd"/>
      <w:r>
        <w:rPr>
          <w:rFonts w:ascii="Arial" w:hAnsi="Arial" w:cs="Arial"/>
          <w:i/>
          <w:iCs/>
          <w:color w:val="000000"/>
          <w:sz w:val="20"/>
          <w:szCs w:val="20"/>
        </w:rPr>
        <w:t xml:space="preserve"> </w:t>
      </w:r>
      <w:proofErr w:type="spellStart"/>
      <w:r>
        <w:rPr>
          <w:rFonts w:ascii="Arial" w:hAnsi="Arial" w:cs="Arial"/>
          <w:i/>
          <w:iCs/>
          <w:color w:val="000000"/>
          <w:sz w:val="20"/>
          <w:szCs w:val="20"/>
        </w:rPr>
        <w:t>succiniproducens</w:t>
      </w:r>
      <w:proofErr w:type="spellEnd"/>
      <w:r>
        <w:rPr>
          <w:rStyle w:val="apple-converted-space"/>
          <w:rFonts w:ascii="Arial" w:hAnsi="Arial" w:cs="Arial"/>
          <w:color w:val="000000"/>
          <w:sz w:val="20"/>
          <w:szCs w:val="20"/>
        </w:rPr>
        <w:t> </w:t>
      </w:r>
      <w:r>
        <w:rPr>
          <w:rFonts w:ascii="Arial" w:hAnsi="Arial" w:cs="Arial"/>
          <w:color w:val="000000"/>
          <w:sz w:val="20"/>
          <w:szCs w:val="20"/>
        </w:rPr>
        <w:t>mais aussi</w:t>
      </w:r>
      <w:r>
        <w:rPr>
          <w:rStyle w:val="apple-converted-space"/>
          <w:rFonts w:ascii="Arial" w:hAnsi="Arial" w:cs="Arial"/>
          <w:color w:val="000000"/>
          <w:sz w:val="20"/>
          <w:szCs w:val="20"/>
        </w:rPr>
        <w:t> </w:t>
      </w:r>
      <w:r>
        <w:rPr>
          <w:rFonts w:ascii="Arial" w:hAnsi="Arial" w:cs="Arial"/>
          <w:i/>
          <w:iCs/>
          <w:color w:val="000000"/>
          <w:sz w:val="20"/>
          <w:szCs w:val="20"/>
        </w:rPr>
        <w:t>Escherichia Coli</w:t>
      </w:r>
      <w:r>
        <w:rPr>
          <w:rStyle w:val="apple-converted-space"/>
          <w:rFonts w:ascii="Arial" w:hAnsi="Arial" w:cs="Arial"/>
          <w:color w:val="000000"/>
          <w:sz w:val="20"/>
          <w:szCs w:val="20"/>
        </w:rPr>
        <w:t> </w:t>
      </w:r>
      <w:r>
        <w:rPr>
          <w:rFonts w:ascii="Arial" w:hAnsi="Arial" w:cs="Arial"/>
          <w:color w:val="000000"/>
          <w:sz w:val="20"/>
          <w:szCs w:val="20"/>
        </w:rPr>
        <w:t>sont les principales bactéries utilisées.</w:t>
      </w:r>
      <w:r>
        <w:rPr>
          <w:rStyle w:val="apple-converted-space"/>
          <w:rFonts w:ascii="Arial" w:hAnsi="Arial" w:cs="Arial"/>
          <w:color w:val="000000"/>
          <w:sz w:val="20"/>
          <w:szCs w:val="20"/>
        </w:rPr>
        <w:t> </w:t>
      </w:r>
      <w:r w:rsidR="00F65D7C">
        <w:rPr>
          <w:rFonts w:ascii="Arial" w:hAnsi="Arial" w:cs="Arial"/>
          <w:color w:val="000000"/>
          <w:sz w:val="20"/>
          <w:szCs w:val="20"/>
        </w:rPr>
        <w:t xml:space="preserve"> </w:t>
      </w:r>
      <w:r>
        <w:rPr>
          <w:rFonts w:ascii="Arial" w:hAnsi="Arial" w:cs="Arial"/>
          <w:color w:val="000000"/>
          <w:sz w:val="20"/>
          <w:szCs w:val="20"/>
        </w:rPr>
        <w:t>L'acide succinique est un synthon à 4 carbones, base de départ de nombreuses synthèses.</w:t>
      </w:r>
    </w:p>
    <w:p w:rsidR="005E07C5" w:rsidRDefault="00DC3AE1" w:rsidP="00DC3AE1">
      <w:pPr>
        <w:ind w:firstLine="708"/>
      </w:pPr>
      <w:r w:rsidRPr="00DC3AE1">
        <w:rPr>
          <w:highlight w:val="yellow"/>
        </w:rPr>
        <w:t>I</w:t>
      </w:r>
      <w:r>
        <w:rPr>
          <w:highlight w:val="yellow"/>
        </w:rPr>
        <w:t>II.3</w:t>
      </w:r>
      <w:r w:rsidR="00FD66A6">
        <w:rPr>
          <w:highlight w:val="yellow"/>
        </w:rPr>
        <w:tab/>
      </w:r>
      <w:r w:rsidRPr="00DC3AE1">
        <w:rPr>
          <w:highlight w:val="yellow"/>
        </w:rPr>
        <w:t>Les fermentations industrielles non alimentaires</w:t>
      </w:r>
    </w:p>
    <w:p w:rsidR="00CE05AB" w:rsidRDefault="00CE05AB" w:rsidP="00CE05AB">
      <w:pPr>
        <w:spacing w:before="100" w:beforeAutospacing="1" w:after="100" w:afterAutospacing="1" w:line="255" w:lineRule="atLeast"/>
        <w:jc w:val="both"/>
        <w:rPr>
          <w:rFonts w:ascii="Arial" w:eastAsia="Times New Roman" w:hAnsi="Arial" w:cs="Arial"/>
          <w:color w:val="535F6B"/>
          <w:sz w:val="18"/>
          <w:szCs w:val="18"/>
          <w:lang w:eastAsia="fr-FR"/>
        </w:rPr>
      </w:pPr>
      <w:r w:rsidRPr="00CE05AB">
        <w:rPr>
          <w:rFonts w:ascii="Arial" w:eastAsia="Times New Roman" w:hAnsi="Arial" w:cs="Arial"/>
          <w:color w:val="535F6B"/>
          <w:sz w:val="18"/>
          <w:szCs w:val="18"/>
          <w:lang w:eastAsia="fr-FR"/>
        </w:rPr>
        <w:t>http://www.a-r-d.fr/ARD-Biotechnologies-industrielles-63.html</w:t>
      </w:r>
    </w:p>
    <w:p w:rsidR="00CE05AB" w:rsidRPr="00CE05AB" w:rsidRDefault="00CE05AB" w:rsidP="00CE05AB">
      <w:pPr>
        <w:spacing w:before="100" w:beforeAutospacing="1" w:after="100" w:afterAutospacing="1" w:line="255" w:lineRule="atLeast"/>
        <w:jc w:val="both"/>
        <w:rPr>
          <w:rFonts w:ascii="Arial" w:eastAsia="Times New Roman" w:hAnsi="Arial" w:cs="Arial"/>
          <w:color w:val="535F6B"/>
          <w:sz w:val="18"/>
          <w:szCs w:val="18"/>
          <w:lang w:eastAsia="fr-FR"/>
        </w:rPr>
      </w:pPr>
      <w:r w:rsidRPr="00CE05AB">
        <w:rPr>
          <w:rFonts w:ascii="Arial" w:eastAsia="Times New Roman" w:hAnsi="Arial" w:cs="Arial"/>
          <w:color w:val="535F6B"/>
          <w:sz w:val="18"/>
          <w:szCs w:val="18"/>
          <w:lang w:eastAsia="fr-FR"/>
        </w:rPr>
        <w:t>Le service biotechnologie a vocation à </w:t>
      </w:r>
      <w:r w:rsidRPr="00CE05AB">
        <w:rPr>
          <w:rFonts w:ascii="Arial" w:eastAsia="Times New Roman" w:hAnsi="Arial" w:cs="Arial"/>
          <w:b/>
          <w:bCs/>
          <w:color w:val="00705E"/>
          <w:sz w:val="18"/>
          <w:szCs w:val="18"/>
          <w:lang w:eastAsia="fr-FR"/>
        </w:rPr>
        <w:t>développer des souches et des procédés pour produire des molécules d'intérêts à partir de substrats végétaux issus du fractionnement des plantes de grandes cultures</w:t>
      </w:r>
      <w:r w:rsidRPr="00CE05AB">
        <w:rPr>
          <w:rFonts w:ascii="Arial" w:eastAsia="Times New Roman" w:hAnsi="Arial" w:cs="Arial"/>
          <w:color w:val="535F6B"/>
          <w:sz w:val="18"/>
          <w:szCs w:val="18"/>
          <w:lang w:eastAsia="fr-FR"/>
        </w:rPr>
        <w:t>. Ces molécules trouvent naturellement des</w:t>
      </w:r>
      <w:r w:rsidR="00B55923">
        <w:rPr>
          <w:rFonts w:ascii="Arial" w:eastAsia="Times New Roman" w:hAnsi="Arial" w:cs="Arial"/>
          <w:color w:val="535F6B"/>
          <w:sz w:val="18"/>
          <w:szCs w:val="18"/>
          <w:lang w:eastAsia="fr-FR"/>
        </w:rPr>
        <w:t xml:space="preserve"> </w:t>
      </w:r>
      <w:r w:rsidRPr="00CE05AB">
        <w:rPr>
          <w:rFonts w:ascii="Arial" w:eastAsia="Times New Roman" w:hAnsi="Arial" w:cs="Arial"/>
          <w:b/>
          <w:bCs/>
          <w:color w:val="00705E"/>
          <w:sz w:val="18"/>
          <w:szCs w:val="18"/>
          <w:lang w:eastAsia="fr-FR"/>
        </w:rPr>
        <w:t>débouchés dans les secteurs de la cosmétique, de la chimie, de la pharmacie ainsi que dans l'agroalimentaire</w:t>
      </w:r>
    </w:p>
    <w:p w:rsidR="00CE05AB" w:rsidRPr="00CE05AB" w:rsidRDefault="00CE05AB" w:rsidP="00CE05AB">
      <w:pPr>
        <w:spacing w:before="100" w:beforeAutospacing="1" w:after="100" w:afterAutospacing="1" w:line="255" w:lineRule="atLeast"/>
        <w:jc w:val="both"/>
        <w:rPr>
          <w:rFonts w:ascii="Arial" w:eastAsia="Times New Roman" w:hAnsi="Arial" w:cs="Arial"/>
          <w:color w:val="535F6B"/>
          <w:sz w:val="18"/>
          <w:szCs w:val="18"/>
          <w:lang w:eastAsia="fr-FR"/>
        </w:rPr>
      </w:pPr>
      <w:r w:rsidRPr="00CE05AB">
        <w:rPr>
          <w:rFonts w:ascii="Arial" w:eastAsia="Times New Roman" w:hAnsi="Arial" w:cs="Arial"/>
          <w:color w:val="535F6B"/>
          <w:sz w:val="18"/>
          <w:szCs w:val="18"/>
          <w:lang w:eastAsia="fr-FR"/>
        </w:rPr>
        <w:t>La microbiologie et la fermentation ne représentent que l'étape initiale nécessaire à la production de molécules d'intérêt. La purification et le suivi analytique des molécules produites par les microorganismes font partie intégrante du procédé global nécessaire à l'obtention des produits désirés. Les procédés de fermentation comme ceux de purification des moûts sont mis au point en collaboration avec les services compétents au sein d'ARD.</w:t>
      </w:r>
    </w:p>
    <w:p w:rsidR="00CE05AB" w:rsidRPr="00CE05AB" w:rsidRDefault="00CE05AB" w:rsidP="00CE05AB">
      <w:pPr>
        <w:spacing w:before="100" w:beforeAutospacing="1" w:after="100" w:afterAutospacing="1" w:line="255" w:lineRule="atLeast"/>
        <w:jc w:val="both"/>
        <w:rPr>
          <w:rFonts w:ascii="Arial" w:eastAsia="Times New Roman" w:hAnsi="Arial" w:cs="Arial"/>
          <w:color w:val="535F6B"/>
          <w:sz w:val="18"/>
          <w:szCs w:val="18"/>
          <w:lang w:eastAsia="fr-FR"/>
        </w:rPr>
      </w:pPr>
      <w:r w:rsidRPr="00CE05AB">
        <w:rPr>
          <w:rFonts w:ascii="Arial" w:eastAsia="Times New Roman" w:hAnsi="Arial" w:cs="Arial"/>
          <w:color w:val="535F6B"/>
          <w:sz w:val="18"/>
          <w:szCs w:val="18"/>
          <w:lang w:eastAsia="fr-FR"/>
        </w:rPr>
        <w:t>Depuis 20 ans, ARD a acquis une expérience reconnue dans le développement et la mise à l'échelle de procédés de fermentation, en particulier :</w:t>
      </w:r>
    </w:p>
    <w:p w:rsidR="00CE05AB" w:rsidRPr="00CE05AB" w:rsidRDefault="00CE05AB" w:rsidP="00CE05AB">
      <w:pPr>
        <w:numPr>
          <w:ilvl w:val="0"/>
          <w:numId w:val="1"/>
        </w:numPr>
        <w:spacing w:before="100" w:beforeAutospacing="1" w:after="100" w:afterAutospacing="1" w:line="255" w:lineRule="atLeast"/>
        <w:jc w:val="both"/>
        <w:rPr>
          <w:rFonts w:ascii="Arial" w:eastAsia="Times New Roman" w:hAnsi="Arial" w:cs="Arial"/>
          <w:color w:val="535F6B"/>
          <w:sz w:val="18"/>
          <w:szCs w:val="18"/>
          <w:lang w:eastAsia="fr-FR"/>
        </w:rPr>
      </w:pPr>
      <w:r w:rsidRPr="00CE05AB">
        <w:rPr>
          <w:rFonts w:ascii="Arial" w:eastAsia="Times New Roman" w:hAnsi="Arial" w:cs="Arial"/>
          <w:b/>
          <w:bCs/>
          <w:color w:val="00705E"/>
          <w:sz w:val="18"/>
          <w:szCs w:val="18"/>
          <w:lang w:eastAsia="fr-FR"/>
        </w:rPr>
        <w:t>Exo-polysaccharides</w:t>
      </w:r>
      <w:r w:rsidRPr="00CE05AB">
        <w:rPr>
          <w:rFonts w:ascii="Arial" w:eastAsia="Times New Roman" w:hAnsi="Arial" w:cs="Arial"/>
          <w:color w:val="535F6B"/>
          <w:sz w:val="18"/>
          <w:szCs w:val="18"/>
          <w:lang w:eastAsia="fr-FR"/>
        </w:rPr>
        <w:t xml:space="preserve"> : Acide hyaluronique, </w:t>
      </w:r>
      <w:proofErr w:type="spellStart"/>
      <w:r w:rsidRPr="00CE05AB">
        <w:rPr>
          <w:rFonts w:ascii="Arial" w:eastAsia="Times New Roman" w:hAnsi="Arial" w:cs="Arial"/>
          <w:color w:val="535F6B"/>
          <w:sz w:val="18"/>
          <w:szCs w:val="18"/>
          <w:lang w:eastAsia="fr-FR"/>
        </w:rPr>
        <w:t>Soligel</w:t>
      </w:r>
      <w:proofErr w:type="spellEnd"/>
      <w:r w:rsidRPr="00CE05AB">
        <w:rPr>
          <w:rFonts w:ascii="Arial" w:eastAsia="Times New Roman" w:hAnsi="Arial" w:cs="Arial"/>
          <w:color w:val="535F6B"/>
          <w:sz w:val="18"/>
          <w:szCs w:val="18"/>
          <w:lang w:eastAsia="fr-FR"/>
        </w:rPr>
        <w:t xml:space="preserve">®, </w:t>
      </w:r>
      <w:proofErr w:type="spellStart"/>
      <w:r w:rsidRPr="00CE05AB">
        <w:rPr>
          <w:rFonts w:ascii="Arial" w:eastAsia="Times New Roman" w:hAnsi="Arial" w:cs="Arial"/>
          <w:color w:val="535F6B"/>
          <w:sz w:val="18"/>
          <w:szCs w:val="18"/>
          <w:lang w:eastAsia="fr-FR"/>
        </w:rPr>
        <w:t>Eladium</w:t>
      </w:r>
      <w:proofErr w:type="spellEnd"/>
      <w:r w:rsidRPr="00CE05AB">
        <w:rPr>
          <w:rFonts w:ascii="Arial" w:eastAsia="Times New Roman" w:hAnsi="Arial" w:cs="Arial"/>
          <w:color w:val="535F6B"/>
          <w:sz w:val="18"/>
          <w:szCs w:val="18"/>
          <w:lang w:eastAsia="fr-FR"/>
        </w:rPr>
        <w:t xml:space="preserve">®, </w:t>
      </w:r>
      <w:proofErr w:type="spellStart"/>
      <w:r w:rsidRPr="00CE05AB">
        <w:rPr>
          <w:rFonts w:ascii="Arial" w:eastAsia="Times New Roman" w:hAnsi="Arial" w:cs="Arial"/>
          <w:color w:val="535F6B"/>
          <w:sz w:val="18"/>
          <w:szCs w:val="18"/>
          <w:lang w:eastAsia="fr-FR"/>
        </w:rPr>
        <w:t>Biolygel</w:t>
      </w:r>
      <w:proofErr w:type="spellEnd"/>
      <w:r w:rsidRPr="00CE05AB">
        <w:rPr>
          <w:rFonts w:ascii="Arial" w:eastAsia="Times New Roman" w:hAnsi="Arial" w:cs="Arial"/>
          <w:color w:val="535F6B"/>
          <w:sz w:val="18"/>
          <w:szCs w:val="18"/>
          <w:lang w:eastAsia="fr-FR"/>
        </w:rPr>
        <w:t>, autres polymères,</w:t>
      </w:r>
    </w:p>
    <w:p w:rsidR="00CE05AB" w:rsidRPr="00CE05AB" w:rsidRDefault="00CE05AB" w:rsidP="00CE05AB">
      <w:pPr>
        <w:numPr>
          <w:ilvl w:val="0"/>
          <w:numId w:val="2"/>
        </w:numPr>
        <w:spacing w:before="100" w:beforeAutospacing="1" w:after="100" w:afterAutospacing="1" w:line="255" w:lineRule="atLeast"/>
        <w:jc w:val="both"/>
        <w:rPr>
          <w:rFonts w:ascii="Arial" w:eastAsia="Times New Roman" w:hAnsi="Arial" w:cs="Arial"/>
          <w:color w:val="535F6B"/>
          <w:sz w:val="18"/>
          <w:szCs w:val="18"/>
          <w:lang w:eastAsia="fr-FR"/>
        </w:rPr>
      </w:pPr>
      <w:r w:rsidRPr="00CE05AB">
        <w:rPr>
          <w:rFonts w:ascii="Arial" w:eastAsia="Times New Roman" w:hAnsi="Arial" w:cs="Arial"/>
          <w:b/>
          <w:bCs/>
          <w:color w:val="00705E"/>
          <w:sz w:val="18"/>
          <w:szCs w:val="18"/>
          <w:lang w:eastAsia="fr-FR"/>
        </w:rPr>
        <w:t>Dérivés lipidiques</w:t>
      </w:r>
      <w:r w:rsidRPr="00CE05AB">
        <w:rPr>
          <w:rFonts w:ascii="Arial" w:eastAsia="Times New Roman" w:hAnsi="Arial" w:cs="Arial"/>
          <w:b/>
          <w:bCs/>
          <w:color w:val="535F6B"/>
          <w:sz w:val="18"/>
          <w:szCs w:val="18"/>
          <w:lang w:eastAsia="fr-FR"/>
        </w:rPr>
        <w:t> :</w:t>
      </w:r>
      <w:r w:rsidRPr="00CE05AB">
        <w:rPr>
          <w:rFonts w:ascii="Arial" w:eastAsia="Times New Roman" w:hAnsi="Arial" w:cs="Arial"/>
          <w:color w:val="535F6B"/>
          <w:sz w:val="18"/>
          <w:szCs w:val="18"/>
          <w:lang w:eastAsia="fr-FR"/>
        </w:rPr>
        <w:t> </w:t>
      </w:r>
      <w:proofErr w:type="spellStart"/>
      <w:r w:rsidRPr="00CE05AB">
        <w:rPr>
          <w:rFonts w:ascii="Arial" w:eastAsia="Times New Roman" w:hAnsi="Arial" w:cs="Arial"/>
          <w:color w:val="535F6B"/>
          <w:sz w:val="18"/>
          <w:szCs w:val="18"/>
          <w:lang w:eastAsia="fr-FR"/>
        </w:rPr>
        <w:t>Sophorose</w:t>
      </w:r>
      <w:proofErr w:type="spellEnd"/>
      <w:r w:rsidRPr="00CE05AB">
        <w:rPr>
          <w:rFonts w:ascii="Arial" w:eastAsia="Times New Roman" w:hAnsi="Arial" w:cs="Arial"/>
          <w:color w:val="535F6B"/>
          <w:sz w:val="18"/>
          <w:szCs w:val="18"/>
          <w:lang w:eastAsia="fr-FR"/>
        </w:rPr>
        <w:t>-lipides (molécules antibactériennes déclinables en fonction de la longueur de la chaîne d'acide gras),</w:t>
      </w:r>
    </w:p>
    <w:p w:rsidR="00CE05AB" w:rsidRPr="00CE05AB" w:rsidRDefault="00CE05AB" w:rsidP="00CE05AB">
      <w:pPr>
        <w:numPr>
          <w:ilvl w:val="0"/>
          <w:numId w:val="3"/>
        </w:numPr>
        <w:spacing w:before="100" w:beforeAutospacing="1" w:after="100" w:afterAutospacing="1" w:line="255" w:lineRule="atLeast"/>
        <w:jc w:val="both"/>
        <w:rPr>
          <w:rFonts w:ascii="Arial" w:eastAsia="Times New Roman" w:hAnsi="Arial" w:cs="Arial"/>
          <w:color w:val="535F6B"/>
          <w:sz w:val="18"/>
          <w:szCs w:val="18"/>
          <w:lang w:eastAsia="fr-FR"/>
        </w:rPr>
      </w:pPr>
      <w:r w:rsidRPr="00CE05AB">
        <w:rPr>
          <w:rFonts w:ascii="Arial" w:eastAsia="Times New Roman" w:hAnsi="Arial" w:cs="Arial"/>
          <w:b/>
          <w:bCs/>
          <w:color w:val="00705E"/>
          <w:sz w:val="18"/>
          <w:szCs w:val="18"/>
          <w:lang w:eastAsia="fr-FR"/>
        </w:rPr>
        <w:t>Molécules issues du métabolism</w:t>
      </w:r>
      <w:r w:rsidRPr="00CE05AB">
        <w:rPr>
          <w:rFonts w:ascii="Arial" w:eastAsia="Times New Roman" w:hAnsi="Arial" w:cs="Arial"/>
          <w:b/>
          <w:bCs/>
          <w:color w:val="535F6B"/>
          <w:sz w:val="18"/>
          <w:szCs w:val="18"/>
          <w:lang w:eastAsia="fr-FR"/>
        </w:rPr>
        <w:t>e :</w:t>
      </w:r>
      <w:r w:rsidRPr="00CE05AB">
        <w:rPr>
          <w:rFonts w:ascii="Arial" w:eastAsia="Times New Roman" w:hAnsi="Arial" w:cs="Arial"/>
          <w:color w:val="535F6B"/>
          <w:sz w:val="18"/>
          <w:szCs w:val="18"/>
          <w:lang w:eastAsia="fr-FR"/>
        </w:rPr>
        <w:t> acide succinique, acide 5-céto-gluconique, dihydroxyacétone, bioéthanol, enzymes diverses, protéines excrétées, arômes, colorants,</w:t>
      </w:r>
    </w:p>
    <w:p w:rsidR="005E07C5" w:rsidRPr="003F6BA4" w:rsidRDefault="00CE05AB" w:rsidP="003F6BA4">
      <w:pPr>
        <w:numPr>
          <w:ilvl w:val="0"/>
          <w:numId w:val="4"/>
        </w:numPr>
        <w:spacing w:before="100" w:beforeAutospacing="1" w:after="100" w:afterAutospacing="1" w:line="255" w:lineRule="atLeast"/>
        <w:jc w:val="both"/>
        <w:rPr>
          <w:rFonts w:ascii="Arial" w:eastAsia="Times New Roman" w:hAnsi="Arial" w:cs="Arial"/>
          <w:color w:val="535F6B"/>
          <w:sz w:val="18"/>
          <w:szCs w:val="18"/>
          <w:lang w:eastAsia="fr-FR"/>
        </w:rPr>
      </w:pPr>
      <w:r w:rsidRPr="00CE05AB">
        <w:rPr>
          <w:rFonts w:ascii="Arial" w:eastAsia="Times New Roman" w:hAnsi="Arial" w:cs="Arial"/>
          <w:b/>
          <w:bCs/>
          <w:color w:val="00705E"/>
          <w:sz w:val="18"/>
          <w:szCs w:val="18"/>
          <w:lang w:eastAsia="fr-FR"/>
        </w:rPr>
        <w:t>Microorganismes</w:t>
      </w:r>
      <w:r w:rsidRPr="00CE05AB">
        <w:rPr>
          <w:rFonts w:ascii="Arial" w:eastAsia="Times New Roman" w:hAnsi="Arial" w:cs="Arial"/>
          <w:b/>
          <w:bCs/>
          <w:color w:val="535F6B"/>
          <w:sz w:val="18"/>
          <w:szCs w:val="18"/>
          <w:lang w:eastAsia="fr-FR"/>
        </w:rPr>
        <w:t> :</w:t>
      </w:r>
      <w:r w:rsidRPr="00CE05AB">
        <w:rPr>
          <w:rFonts w:ascii="Arial" w:eastAsia="Times New Roman" w:hAnsi="Arial" w:cs="Arial"/>
          <w:color w:val="535F6B"/>
          <w:sz w:val="18"/>
          <w:szCs w:val="18"/>
          <w:lang w:eastAsia="fr-FR"/>
        </w:rPr>
        <w:t> bactéries probiotiqu</w:t>
      </w:r>
      <w:r w:rsidR="00B72539">
        <w:rPr>
          <w:rFonts w:ascii="Arial" w:eastAsia="Times New Roman" w:hAnsi="Arial" w:cs="Arial"/>
          <w:color w:val="535F6B"/>
          <w:sz w:val="18"/>
          <w:szCs w:val="18"/>
          <w:lang w:eastAsia="fr-FR"/>
        </w:rPr>
        <w:t xml:space="preserve">es, levures, bactéries </w:t>
      </w:r>
      <w:proofErr w:type="gramStart"/>
      <w:r w:rsidR="00B72539">
        <w:rPr>
          <w:rFonts w:ascii="Arial" w:eastAsia="Times New Roman" w:hAnsi="Arial" w:cs="Arial"/>
          <w:color w:val="535F6B"/>
          <w:sz w:val="18"/>
          <w:szCs w:val="18"/>
          <w:lang w:eastAsia="fr-FR"/>
        </w:rPr>
        <w:t>diverses.</w:t>
      </w:r>
      <w:r w:rsidR="00D955CB">
        <w:t>…</w:t>
      </w:r>
      <w:proofErr w:type="gramEnd"/>
      <w:r w:rsidR="00D955CB">
        <w:t>/…</w:t>
      </w:r>
    </w:p>
    <w:sectPr w:rsidR="005E07C5" w:rsidRPr="003F6BA4">
      <w:headerReference w:type="default" r:id="rId21"/>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4423" w:rsidRDefault="00704423" w:rsidP="006B70A6">
      <w:pPr>
        <w:spacing w:after="0" w:line="240" w:lineRule="auto"/>
      </w:pPr>
      <w:r>
        <w:separator/>
      </w:r>
    </w:p>
  </w:endnote>
  <w:endnote w:type="continuationSeparator" w:id="0">
    <w:p w:rsidR="00704423" w:rsidRDefault="00704423" w:rsidP="006B7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2804511"/>
      <w:docPartObj>
        <w:docPartGallery w:val="Page Numbers (Bottom of Page)"/>
        <w:docPartUnique/>
      </w:docPartObj>
    </w:sdtPr>
    <w:sdtEndPr/>
    <w:sdtContent>
      <w:p w:rsidR="00C91A82" w:rsidRDefault="006B70A6" w:rsidP="00C91A82">
        <w:pPr>
          <w:pStyle w:val="Pieddepage"/>
        </w:pPr>
        <w:r w:rsidRPr="00381A1B">
          <w:rPr>
            <w:noProof/>
            <w:lang w:eastAsia="fr-FR"/>
          </w:rPr>
          <mc:AlternateContent>
            <mc:Choice Requires="wps">
              <w:drawing>
                <wp:anchor distT="0" distB="0" distL="114300" distR="114300" simplePos="0" relativeHeight="251658240" behindDoc="0" locked="0" layoutInCell="0" allowOverlap="1" wp14:anchorId="7028EEAE" wp14:editId="6D596D8A">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285750" cy="276225"/>
                  <wp:effectExtent l="0" t="0" r="19050" b="28575"/>
                  <wp:wrapNone/>
                  <wp:docPr id="571"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6657975" y="9858375"/>
                            <a:ext cx="285750" cy="276225"/>
                          </a:xfrm>
                          <a:prstGeom prst="foldedCorner">
                            <a:avLst>
                              <a:gd name="adj" fmla="val 0"/>
                            </a:avLst>
                          </a:prstGeom>
                          <a:solidFill>
                            <a:srgbClr val="FFFFFF"/>
                          </a:solidFill>
                          <a:ln w="3175">
                            <a:solidFill>
                              <a:srgbClr val="808080"/>
                            </a:solidFill>
                            <a:round/>
                            <a:headEnd/>
                            <a:tailEnd/>
                          </a:ln>
                        </wps:spPr>
                        <wps:txbx>
                          <w:txbxContent>
                            <w:p w:rsidR="006B70A6" w:rsidRPr="00381A1B" w:rsidRDefault="006B70A6">
                              <w:pPr>
                                <w:jc w:val="center"/>
                                <w:rPr>
                                  <w:b/>
                                  <w:sz w:val="16"/>
                                  <w:szCs w:val="16"/>
                                </w:rPr>
                              </w:pPr>
                              <w:r w:rsidRPr="00381A1B">
                                <w:rPr>
                                  <w:b/>
                                  <w:sz w:val="16"/>
                                  <w:szCs w:val="16"/>
                                </w:rPr>
                                <w:fldChar w:fldCharType="begin"/>
                              </w:r>
                              <w:r w:rsidRPr="00381A1B">
                                <w:rPr>
                                  <w:b/>
                                  <w:sz w:val="16"/>
                                  <w:szCs w:val="16"/>
                                </w:rPr>
                                <w:instrText>PAGE    \* MERGEFORMAT</w:instrText>
                              </w:r>
                              <w:r w:rsidRPr="00381A1B">
                                <w:rPr>
                                  <w:b/>
                                  <w:sz w:val="16"/>
                                  <w:szCs w:val="16"/>
                                </w:rPr>
                                <w:fldChar w:fldCharType="separate"/>
                              </w:r>
                              <w:r w:rsidR="00114EA1">
                                <w:rPr>
                                  <w:b/>
                                  <w:noProof/>
                                  <w:sz w:val="16"/>
                                  <w:szCs w:val="16"/>
                                </w:rPr>
                                <w:t>1</w:t>
                              </w:r>
                              <w:r w:rsidRPr="00381A1B">
                                <w:rPr>
                                  <w:b/>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28EEA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1" o:spid="_x0000_s1026" type="#_x0000_t65" style="position:absolute;margin-left:0;margin-top:0;width:22.5pt;height:21.75pt;z-index:251658240;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" o:allowincell="f" adj="21600" strokecolor="gray" strokeweight=".25pt">
                  <v:textbox>
                    <w:txbxContent>
                      <w:p w:rsidR="006B70A6" w:rsidRPr="00381A1B" w:rsidRDefault="006B70A6">
                        <w:pPr>
                          <w:jc w:val="center"/>
                          <w:rPr>
                            <w:b/>
                            <w:sz w:val="16"/>
                            <w:szCs w:val="16"/>
                          </w:rPr>
                        </w:pPr>
                        <w:r w:rsidRPr="00381A1B">
                          <w:rPr>
                            <w:b/>
                            <w:sz w:val="16"/>
                            <w:szCs w:val="16"/>
                          </w:rPr>
                          <w:fldChar w:fldCharType="begin"/>
                        </w:r>
                        <w:r w:rsidRPr="00381A1B">
                          <w:rPr>
                            <w:b/>
                            <w:sz w:val="16"/>
                            <w:szCs w:val="16"/>
                          </w:rPr>
                          <w:instrText>PAGE    \* MERGEFORMAT</w:instrText>
                        </w:r>
                        <w:r w:rsidRPr="00381A1B">
                          <w:rPr>
                            <w:b/>
                            <w:sz w:val="16"/>
                            <w:szCs w:val="16"/>
                          </w:rPr>
                          <w:fldChar w:fldCharType="separate"/>
                        </w:r>
                        <w:r w:rsidR="00114EA1">
                          <w:rPr>
                            <w:b/>
                            <w:noProof/>
                            <w:sz w:val="16"/>
                            <w:szCs w:val="16"/>
                          </w:rPr>
                          <w:t>1</w:t>
                        </w:r>
                        <w:r w:rsidRPr="00381A1B">
                          <w:rPr>
                            <w:b/>
                            <w:sz w:val="16"/>
                            <w:szCs w:val="16"/>
                          </w:rPr>
                          <w:fldChar w:fldCharType="end"/>
                        </w:r>
                      </w:p>
                    </w:txbxContent>
                  </v:textbox>
                  <w10:wrap anchorx="margin" anchory="margin"/>
                </v:shape>
              </w:pict>
            </mc:Fallback>
          </mc:AlternateContent>
        </w:r>
        <w:proofErr w:type="spellStart"/>
        <w:proofErr w:type="gramStart"/>
        <w:r w:rsidR="00C91A82">
          <w:t>Ph.A</w:t>
        </w:r>
        <w:proofErr w:type="spellEnd"/>
        <w:proofErr w:type="gramEnd"/>
      </w:p>
      <w:p w:rsidR="006B70A6" w:rsidRPr="00381A1B" w:rsidRDefault="00704423">
        <w:pPr>
          <w:pStyle w:val="Pieddepage"/>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4423" w:rsidRDefault="00704423" w:rsidP="006B70A6">
      <w:pPr>
        <w:spacing w:after="0" w:line="240" w:lineRule="auto"/>
      </w:pPr>
      <w:r>
        <w:separator/>
      </w:r>
    </w:p>
  </w:footnote>
  <w:footnote w:type="continuationSeparator" w:id="0">
    <w:p w:rsidR="00704423" w:rsidRDefault="00704423" w:rsidP="006B70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5BEE" w:rsidRDefault="00114EA1" w:rsidP="00F95BEE">
    <w:pPr>
      <w:pStyle w:val="En-tte"/>
      <w:rPr>
        <w:sz w:val="16"/>
        <w:szCs w:val="16"/>
      </w:rPr>
    </w:pPr>
    <w:r>
      <w:rPr>
        <w:sz w:val="16"/>
        <w:szCs w:val="16"/>
      </w:rPr>
      <w:t>BTSA 2</w:t>
    </w:r>
    <w:r>
      <w:rPr>
        <w:sz w:val="16"/>
        <w:szCs w:val="16"/>
      </w:rPr>
      <w:tab/>
      <w:t>M57</w:t>
    </w:r>
    <w:r>
      <w:rPr>
        <w:sz w:val="16"/>
        <w:szCs w:val="16"/>
      </w:rPr>
      <w:tab/>
      <w:t>session 2018</w:t>
    </w:r>
  </w:p>
  <w:p w:rsidR="00F95BEE" w:rsidRPr="00EA0591" w:rsidRDefault="00F95BEE">
    <w:pPr>
      <w:pStyle w:val="En-tte"/>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C76E3A"/>
    <w:multiLevelType w:val="multilevel"/>
    <w:tmpl w:val="CE704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31124D"/>
    <w:multiLevelType w:val="multilevel"/>
    <w:tmpl w:val="7F741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7D7804"/>
    <w:multiLevelType w:val="multilevel"/>
    <w:tmpl w:val="1F1E4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4051B9"/>
    <w:multiLevelType w:val="multilevel"/>
    <w:tmpl w:val="FBF69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600C"/>
    <w:rsid w:val="00114EA1"/>
    <w:rsid w:val="00193DCB"/>
    <w:rsid w:val="002609D1"/>
    <w:rsid w:val="00263A85"/>
    <w:rsid w:val="00347EC9"/>
    <w:rsid w:val="00381A1B"/>
    <w:rsid w:val="003F1FBC"/>
    <w:rsid w:val="003F6BA4"/>
    <w:rsid w:val="00452A88"/>
    <w:rsid w:val="004A2458"/>
    <w:rsid w:val="00536F22"/>
    <w:rsid w:val="00592434"/>
    <w:rsid w:val="005E07C5"/>
    <w:rsid w:val="0067600C"/>
    <w:rsid w:val="006B063D"/>
    <w:rsid w:val="006B70A6"/>
    <w:rsid w:val="00704423"/>
    <w:rsid w:val="00802908"/>
    <w:rsid w:val="00880334"/>
    <w:rsid w:val="0091569F"/>
    <w:rsid w:val="0091707E"/>
    <w:rsid w:val="00A31575"/>
    <w:rsid w:val="00A6487E"/>
    <w:rsid w:val="00A76248"/>
    <w:rsid w:val="00AD362B"/>
    <w:rsid w:val="00AE2480"/>
    <w:rsid w:val="00B247A3"/>
    <w:rsid w:val="00B50632"/>
    <w:rsid w:val="00B55923"/>
    <w:rsid w:val="00B72539"/>
    <w:rsid w:val="00B837B9"/>
    <w:rsid w:val="00B96AAB"/>
    <w:rsid w:val="00C33896"/>
    <w:rsid w:val="00C55F8E"/>
    <w:rsid w:val="00C91A82"/>
    <w:rsid w:val="00CE05AB"/>
    <w:rsid w:val="00CF3E4B"/>
    <w:rsid w:val="00CF4A32"/>
    <w:rsid w:val="00D06811"/>
    <w:rsid w:val="00D955CB"/>
    <w:rsid w:val="00DC3AE1"/>
    <w:rsid w:val="00EA0591"/>
    <w:rsid w:val="00F65D7C"/>
    <w:rsid w:val="00F67B38"/>
    <w:rsid w:val="00F77523"/>
    <w:rsid w:val="00F95BEE"/>
    <w:rsid w:val="00FD66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40EA6"/>
  <w15:docId w15:val="{0B559D81-6FA8-4617-834D-AB9D0E008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7600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7600C"/>
    <w:rPr>
      <w:rFonts w:ascii="Tahoma" w:hAnsi="Tahoma" w:cs="Tahoma"/>
      <w:sz w:val="16"/>
      <w:szCs w:val="16"/>
    </w:rPr>
  </w:style>
  <w:style w:type="paragraph" w:styleId="NormalWeb">
    <w:name w:val="Normal (Web)"/>
    <w:basedOn w:val="Normal"/>
    <w:uiPriority w:val="99"/>
    <w:unhideWhenUsed/>
    <w:rsid w:val="00452A8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452A88"/>
  </w:style>
  <w:style w:type="character" w:styleId="Lienhypertexte">
    <w:name w:val="Hyperlink"/>
    <w:basedOn w:val="Policepardfaut"/>
    <w:uiPriority w:val="99"/>
    <w:semiHidden/>
    <w:unhideWhenUsed/>
    <w:rsid w:val="00452A88"/>
    <w:rPr>
      <w:color w:val="0000FF"/>
      <w:u w:val="single"/>
    </w:rPr>
  </w:style>
  <w:style w:type="paragraph" w:styleId="En-tte">
    <w:name w:val="header"/>
    <w:basedOn w:val="Normal"/>
    <w:link w:val="En-tteCar"/>
    <w:unhideWhenUsed/>
    <w:rsid w:val="006B70A6"/>
    <w:pPr>
      <w:tabs>
        <w:tab w:val="center" w:pos="4536"/>
        <w:tab w:val="right" w:pos="9072"/>
      </w:tabs>
      <w:spacing w:after="0" w:line="240" w:lineRule="auto"/>
    </w:pPr>
  </w:style>
  <w:style w:type="character" w:customStyle="1" w:styleId="En-tteCar">
    <w:name w:val="En-tête Car"/>
    <w:basedOn w:val="Policepardfaut"/>
    <w:link w:val="En-tte"/>
    <w:uiPriority w:val="99"/>
    <w:rsid w:val="006B70A6"/>
  </w:style>
  <w:style w:type="paragraph" w:styleId="Pieddepage">
    <w:name w:val="footer"/>
    <w:basedOn w:val="Normal"/>
    <w:link w:val="PieddepageCar"/>
    <w:uiPriority w:val="99"/>
    <w:unhideWhenUsed/>
    <w:rsid w:val="006B70A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B70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931126">
      <w:bodyDiv w:val="1"/>
      <w:marLeft w:val="0"/>
      <w:marRight w:val="0"/>
      <w:marTop w:val="0"/>
      <w:marBottom w:val="0"/>
      <w:divBdr>
        <w:top w:val="none" w:sz="0" w:space="0" w:color="auto"/>
        <w:left w:val="none" w:sz="0" w:space="0" w:color="auto"/>
        <w:bottom w:val="none" w:sz="0" w:space="0" w:color="auto"/>
        <w:right w:val="none" w:sz="0" w:space="0" w:color="auto"/>
      </w:divBdr>
    </w:div>
    <w:div w:id="648286211">
      <w:bodyDiv w:val="1"/>
      <w:marLeft w:val="0"/>
      <w:marRight w:val="0"/>
      <w:marTop w:val="0"/>
      <w:marBottom w:val="0"/>
      <w:divBdr>
        <w:top w:val="none" w:sz="0" w:space="0" w:color="auto"/>
        <w:left w:val="none" w:sz="0" w:space="0" w:color="auto"/>
        <w:bottom w:val="none" w:sz="0" w:space="0" w:color="auto"/>
        <w:right w:val="none" w:sz="0" w:space="0" w:color="auto"/>
      </w:divBdr>
    </w:div>
    <w:div w:id="209874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ebpeda.ac-montpellier.fr/wspc/ABCDORGA/Famille/Produit/MEDICAM7.html" TargetMode="External"/><Relationship Id="rId18" Type="http://schemas.openxmlformats.org/officeDocument/2006/relationships/hyperlink" Target="http://webpeda.ac-montpellier.fr/wspc/ABCDORGA/Famille/Produit/MEDICAM10.html"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http://webpeda.ac-montpellier.fr/wspc/ABCDORGA/Famille/CHIMIEDUBOIS.html" TargetMode="External"/><Relationship Id="rId17" Type="http://schemas.openxmlformats.org/officeDocument/2006/relationships/hyperlink" Target="http://webpeda.ac-montpellier.fr/wspc/ABCDORGA/Famille/Produit/ACGLYCOLIQUE.html" TargetMode="External"/><Relationship Id="rId2" Type="http://schemas.openxmlformats.org/officeDocument/2006/relationships/styles" Target="styles.xml"/><Relationship Id="rId16" Type="http://schemas.openxmlformats.org/officeDocument/2006/relationships/hyperlink" Target="http://webpeda.ac-montpellier.fr/wspc/ABCDORGA/Famille/Produit/aclactiq.html" TargetMode="External"/><Relationship Id="rId20" Type="http://schemas.openxmlformats.org/officeDocument/2006/relationships/hyperlink" Target="http://webpeda.ac-montpellier.fr/wspc/ABCDORGA/Famille/Produit/MEDICAM10.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ebpeda.ac-montpellier.fr/wspc/ABCDORGA/Famille/CARBETBIO.htm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ebpeda.ac-montpellier.fr/wspc/ABCDORGA/Famille/Produit/MEDICAM6.html" TargetMode="External"/><Relationship Id="rId23" Type="http://schemas.openxmlformats.org/officeDocument/2006/relationships/fontTable" Target="fontTable.xml"/><Relationship Id="rId10" Type="http://schemas.openxmlformats.org/officeDocument/2006/relationships/hyperlink" Target="http://webpeda.ac-montpellier.fr/wspc/ABCDORGA/Famille/Produit/VINAIGREFR.html" TargetMode="External"/><Relationship Id="rId19" Type="http://schemas.openxmlformats.org/officeDocument/2006/relationships/hyperlink" Target="http://webpeda.ac-montpellier.fr/wspc/ABCDORGA/Famille/Produit/MEDICAM10.html" TargetMode="External"/><Relationship Id="rId4" Type="http://schemas.openxmlformats.org/officeDocument/2006/relationships/webSettings" Target="webSettings.xml"/><Relationship Id="rId9" Type="http://schemas.openxmlformats.org/officeDocument/2006/relationships/hyperlink" Target="http://webpeda.ac-montpellier.fr/wspc/ABCDORGA/Famille/ETHER%20ET%20ALCOOL.htm" TargetMode="External"/><Relationship Id="rId14" Type="http://schemas.openxmlformats.org/officeDocument/2006/relationships/hyperlink" Target="http://webpeda.ac-montpellier.fr/wspc/ABCDORGA/Famille/QQREACDEBASE.html" TargetMode="External"/><Relationship Id="rId22"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Pages>
  <Words>1432</Words>
  <Characters>7880</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Philippe ASTIC</cp:lastModifiedBy>
  <cp:revision>35</cp:revision>
  <cp:lastPrinted>2018-12-11T08:45:00Z</cp:lastPrinted>
  <dcterms:created xsi:type="dcterms:W3CDTF">2014-11-25T14:46:00Z</dcterms:created>
  <dcterms:modified xsi:type="dcterms:W3CDTF">2018-12-11T08:46:00Z</dcterms:modified>
</cp:coreProperties>
</file>